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BCE" w:rsidRDefault="009C2C54" w:rsidP="00094BCE">
      <w:pPr>
        <w:rPr>
          <w:b/>
          <w:sz w:val="28"/>
          <w:szCs w:val="28"/>
        </w:rPr>
      </w:pPr>
      <w:r>
        <w:rPr>
          <w:b/>
          <w:sz w:val="28"/>
          <w:szCs w:val="28"/>
        </w:rPr>
        <w:softHyphen/>
      </w:r>
      <w:r w:rsidR="00094BCE" w:rsidRPr="00094BCE">
        <w:rPr>
          <w:b/>
          <w:sz w:val="28"/>
          <w:szCs w:val="28"/>
        </w:rPr>
        <w:t>Teacher: M</w:t>
      </w:r>
      <w:r w:rsidR="00B61DF2">
        <w:rPr>
          <w:b/>
          <w:sz w:val="28"/>
          <w:szCs w:val="28"/>
        </w:rPr>
        <w:t>r</w:t>
      </w:r>
      <w:r w:rsidR="00094BCE" w:rsidRPr="00094BCE">
        <w:rPr>
          <w:b/>
          <w:sz w:val="28"/>
          <w:szCs w:val="28"/>
        </w:rPr>
        <w:t>s. Kamuche</w:t>
      </w:r>
    </w:p>
    <w:p w:rsidR="00094BCE" w:rsidRPr="00094BCE" w:rsidRDefault="00094BCE" w:rsidP="00094BCE">
      <w:pPr>
        <w:rPr>
          <w:b/>
          <w:sz w:val="28"/>
          <w:szCs w:val="28"/>
        </w:rPr>
      </w:pPr>
      <w:r>
        <w:rPr>
          <w:b/>
          <w:sz w:val="28"/>
          <w:szCs w:val="28"/>
        </w:rPr>
        <w:t>Subject: Language Arts, Math, Science, Social studies, Life/Social skills.</w:t>
      </w:r>
    </w:p>
    <w:p w:rsidR="00094BCE" w:rsidRDefault="00094BCE" w:rsidP="003E1034">
      <w:pPr>
        <w:jc w:val="center"/>
        <w:rPr>
          <w:b/>
          <w:sz w:val="40"/>
        </w:rPr>
      </w:pPr>
      <w:bookmarkStart w:id="0" w:name="_GoBack"/>
      <w:bookmarkEnd w:id="0"/>
    </w:p>
    <w:p w:rsidR="00BB214E" w:rsidRDefault="00BE6CCF" w:rsidP="003E1034">
      <w:pPr>
        <w:jc w:val="center"/>
        <w:rPr>
          <w:b/>
          <w:sz w:val="40"/>
        </w:rPr>
      </w:pPr>
      <w:r>
        <w:rPr>
          <w:b/>
          <w:sz w:val="40"/>
        </w:rPr>
        <w:t xml:space="preserve">Lesson Plans for Week of </w:t>
      </w:r>
      <w:r w:rsidR="006825F4">
        <w:rPr>
          <w:b/>
          <w:sz w:val="40"/>
        </w:rPr>
        <w:t>September 7</w:t>
      </w:r>
      <w:r w:rsidR="00DB6CA9">
        <w:rPr>
          <w:b/>
          <w:sz w:val="40"/>
        </w:rPr>
        <w:t>th</w:t>
      </w:r>
      <w:r w:rsidR="00BB214E" w:rsidRPr="003E1034">
        <w:rPr>
          <w:b/>
          <w:sz w:val="40"/>
        </w:rPr>
        <w:t xml:space="preserve"> 201</w:t>
      </w:r>
      <w:r w:rsidR="006825F4">
        <w:rPr>
          <w:b/>
          <w:sz w:val="40"/>
        </w:rPr>
        <w:t>5 (week 6</w:t>
      </w:r>
      <w:r w:rsidR="00EE29BE">
        <w:rPr>
          <w:b/>
          <w:sz w:val="40"/>
        </w:rPr>
        <w:t>)</w:t>
      </w:r>
    </w:p>
    <w:p w:rsidR="00EE29BE" w:rsidRPr="00771241" w:rsidRDefault="00EE29BE" w:rsidP="003E1034">
      <w:pPr>
        <w:jc w:val="center"/>
        <w:rPr>
          <w:b/>
          <w:sz w:val="40"/>
          <w:vertAlign w:val="subscript"/>
        </w:rPr>
      </w:pPr>
    </w:p>
    <w:tbl>
      <w:tblPr>
        <w:tblStyle w:val="TableGrid"/>
        <w:tblW w:w="0" w:type="auto"/>
        <w:tblLook w:val="04A0" w:firstRow="1" w:lastRow="0" w:firstColumn="1" w:lastColumn="0" w:noHBand="0" w:noVBand="1"/>
      </w:tblPr>
      <w:tblGrid>
        <w:gridCol w:w="2635"/>
        <w:gridCol w:w="2635"/>
        <w:gridCol w:w="2635"/>
        <w:gridCol w:w="2635"/>
        <w:gridCol w:w="2636"/>
      </w:tblGrid>
      <w:tr w:rsidR="00631E36" w:rsidRPr="00753E7A" w:rsidTr="00847794">
        <w:tc>
          <w:tcPr>
            <w:tcW w:w="2635" w:type="dxa"/>
            <w:shd w:val="clear" w:color="auto" w:fill="EEECE1" w:themeFill="background2"/>
          </w:tcPr>
          <w:p w:rsidR="00BB214E" w:rsidRPr="00753E7A" w:rsidRDefault="00BB214E" w:rsidP="00847794">
            <w:pPr>
              <w:jc w:val="center"/>
              <w:rPr>
                <w:sz w:val="20"/>
                <w:szCs w:val="20"/>
              </w:rPr>
            </w:pPr>
            <w:r w:rsidRPr="00753E7A">
              <w:rPr>
                <w:sz w:val="20"/>
                <w:szCs w:val="20"/>
              </w:rPr>
              <w:t>Monday</w:t>
            </w:r>
          </w:p>
        </w:tc>
        <w:tc>
          <w:tcPr>
            <w:tcW w:w="2635" w:type="dxa"/>
            <w:shd w:val="clear" w:color="auto" w:fill="EEECE1" w:themeFill="background2"/>
          </w:tcPr>
          <w:p w:rsidR="00BB214E" w:rsidRPr="00753E7A" w:rsidRDefault="00BB214E" w:rsidP="00847794">
            <w:pPr>
              <w:jc w:val="center"/>
              <w:rPr>
                <w:sz w:val="20"/>
                <w:szCs w:val="20"/>
              </w:rPr>
            </w:pPr>
            <w:r w:rsidRPr="00753E7A">
              <w:rPr>
                <w:sz w:val="20"/>
                <w:szCs w:val="20"/>
              </w:rPr>
              <w:t>Tuesday</w:t>
            </w:r>
          </w:p>
        </w:tc>
        <w:tc>
          <w:tcPr>
            <w:tcW w:w="2635" w:type="dxa"/>
            <w:shd w:val="clear" w:color="auto" w:fill="EEECE1" w:themeFill="background2"/>
          </w:tcPr>
          <w:p w:rsidR="00BB214E" w:rsidRPr="00753E7A" w:rsidRDefault="00BB214E" w:rsidP="00847794">
            <w:pPr>
              <w:jc w:val="center"/>
              <w:rPr>
                <w:sz w:val="20"/>
                <w:szCs w:val="20"/>
              </w:rPr>
            </w:pPr>
            <w:r w:rsidRPr="00753E7A">
              <w:rPr>
                <w:sz w:val="20"/>
                <w:szCs w:val="20"/>
              </w:rPr>
              <w:t>Wednesday</w:t>
            </w:r>
          </w:p>
        </w:tc>
        <w:tc>
          <w:tcPr>
            <w:tcW w:w="2635" w:type="dxa"/>
            <w:shd w:val="clear" w:color="auto" w:fill="EEECE1" w:themeFill="background2"/>
          </w:tcPr>
          <w:p w:rsidR="00BB214E" w:rsidRPr="00753E7A" w:rsidRDefault="00BB214E" w:rsidP="00847794">
            <w:pPr>
              <w:jc w:val="center"/>
              <w:rPr>
                <w:sz w:val="20"/>
                <w:szCs w:val="20"/>
              </w:rPr>
            </w:pPr>
            <w:r w:rsidRPr="00753E7A">
              <w:rPr>
                <w:sz w:val="20"/>
                <w:szCs w:val="20"/>
              </w:rPr>
              <w:t>Thursday</w:t>
            </w:r>
          </w:p>
        </w:tc>
        <w:tc>
          <w:tcPr>
            <w:tcW w:w="2636" w:type="dxa"/>
            <w:shd w:val="clear" w:color="auto" w:fill="EEECE1" w:themeFill="background2"/>
          </w:tcPr>
          <w:p w:rsidR="00BB214E" w:rsidRPr="00753E7A" w:rsidRDefault="00BB214E" w:rsidP="00847794">
            <w:pPr>
              <w:jc w:val="center"/>
              <w:rPr>
                <w:sz w:val="20"/>
                <w:szCs w:val="20"/>
              </w:rPr>
            </w:pPr>
            <w:r w:rsidRPr="00753E7A">
              <w:rPr>
                <w:sz w:val="20"/>
                <w:szCs w:val="20"/>
              </w:rPr>
              <w:t>Friday</w:t>
            </w:r>
          </w:p>
        </w:tc>
      </w:tr>
      <w:tr w:rsidR="00631E36" w:rsidRPr="00753E7A" w:rsidTr="00847794">
        <w:tc>
          <w:tcPr>
            <w:tcW w:w="2635" w:type="dxa"/>
            <w:tcBorders>
              <w:bottom w:val="single" w:sz="4" w:space="0" w:color="000000" w:themeColor="text1"/>
            </w:tcBorders>
          </w:tcPr>
          <w:p w:rsidR="005D4D51" w:rsidRDefault="009C2C54" w:rsidP="005D4D51">
            <w:pPr>
              <w:jc w:val="center"/>
            </w:pPr>
            <w:r>
              <w:rPr>
                <w:sz w:val="20"/>
                <w:szCs w:val="20"/>
              </w:rPr>
              <w:t>September 7</w:t>
            </w:r>
            <w:r w:rsidR="005D4D51" w:rsidRPr="009322C8">
              <w:rPr>
                <w:sz w:val="20"/>
                <w:szCs w:val="20"/>
              </w:rPr>
              <w:t>, 2014</w:t>
            </w:r>
          </w:p>
        </w:tc>
        <w:tc>
          <w:tcPr>
            <w:tcW w:w="2635" w:type="dxa"/>
            <w:tcBorders>
              <w:bottom w:val="single" w:sz="4" w:space="0" w:color="000000" w:themeColor="text1"/>
            </w:tcBorders>
          </w:tcPr>
          <w:p w:rsidR="005D4D51" w:rsidRDefault="009C2C54" w:rsidP="005D4D51">
            <w:pPr>
              <w:jc w:val="center"/>
            </w:pPr>
            <w:r>
              <w:rPr>
                <w:sz w:val="20"/>
                <w:szCs w:val="20"/>
              </w:rPr>
              <w:t>September 8</w:t>
            </w:r>
            <w:r w:rsidR="00DB6CA9">
              <w:rPr>
                <w:sz w:val="20"/>
                <w:szCs w:val="20"/>
              </w:rPr>
              <w:t xml:space="preserve">, </w:t>
            </w:r>
            <w:r w:rsidR="005D4D51" w:rsidRPr="009322C8">
              <w:rPr>
                <w:sz w:val="20"/>
                <w:szCs w:val="20"/>
              </w:rPr>
              <w:t>2014</w:t>
            </w:r>
          </w:p>
        </w:tc>
        <w:tc>
          <w:tcPr>
            <w:tcW w:w="2635" w:type="dxa"/>
            <w:tcBorders>
              <w:bottom w:val="single" w:sz="4" w:space="0" w:color="000000" w:themeColor="text1"/>
            </w:tcBorders>
          </w:tcPr>
          <w:p w:rsidR="005D4D51" w:rsidRPr="00647EE9" w:rsidRDefault="00DB6CA9" w:rsidP="005D4D51">
            <w:pPr>
              <w:jc w:val="center"/>
              <w:rPr>
                <w:sz w:val="20"/>
                <w:szCs w:val="20"/>
              </w:rPr>
            </w:pPr>
            <w:r>
              <w:rPr>
                <w:sz w:val="20"/>
                <w:szCs w:val="20"/>
              </w:rPr>
              <w:t>September</w:t>
            </w:r>
            <w:r w:rsidR="00355AB0">
              <w:rPr>
                <w:sz w:val="20"/>
                <w:szCs w:val="20"/>
              </w:rPr>
              <w:t xml:space="preserve"> </w:t>
            </w:r>
            <w:r w:rsidR="009C2C54">
              <w:rPr>
                <w:sz w:val="20"/>
                <w:szCs w:val="20"/>
              </w:rPr>
              <w:t>9</w:t>
            </w:r>
            <w:r>
              <w:rPr>
                <w:sz w:val="20"/>
                <w:szCs w:val="20"/>
              </w:rPr>
              <w:t>,</w:t>
            </w:r>
            <w:r w:rsidR="005D4D51" w:rsidRPr="00647EE9">
              <w:rPr>
                <w:sz w:val="20"/>
                <w:szCs w:val="20"/>
              </w:rPr>
              <w:t xml:space="preserve"> 2014</w:t>
            </w:r>
          </w:p>
        </w:tc>
        <w:tc>
          <w:tcPr>
            <w:tcW w:w="2635" w:type="dxa"/>
            <w:tcBorders>
              <w:bottom w:val="single" w:sz="4" w:space="0" w:color="000000" w:themeColor="text1"/>
            </w:tcBorders>
          </w:tcPr>
          <w:p w:rsidR="005D4D51" w:rsidRPr="00647EE9" w:rsidRDefault="00DB6CA9" w:rsidP="005D4D51">
            <w:pPr>
              <w:jc w:val="center"/>
              <w:rPr>
                <w:sz w:val="20"/>
                <w:szCs w:val="20"/>
              </w:rPr>
            </w:pPr>
            <w:r>
              <w:rPr>
                <w:sz w:val="20"/>
                <w:szCs w:val="20"/>
              </w:rPr>
              <w:t>September</w:t>
            </w:r>
            <w:r w:rsidR="00355AB0">
              <w:rPr>
                <w:sz w:val="20"/>
                <w:szCs w:val="20"/>
              </w:rPr>
              <w:t xml:space="preserve"> </w:t>
            </w:r>
            <w:r w:rsidR="009C2C54">
              <w:rPr>
                <w:sz w:val="20"/>
                <w:szCs w:val="20"/>
              </w:rPr>
              <w:t>10</w:t>
            </w:r>
            <w:r>
              <w:rPr>
                <w:sz w:val="20"/>
                <w:szCs w:val="20"/>
              </w:rPr>
              <w:t xml:space="preserve">, </w:t>
            </w:r>
            <w:r w:rsidR="005D4D51" w:rsidRPr="00647EE9">
              <w:rPr>
                <w:sz w:val="20"/>
                <w:szCs w:val="20"/>
              </w:rPr>
              <w:t xml:space="preserve"> 2014</w:t>
            </w:r>
          </w:p>
        </w:tc>
        <w:tc>
          <w:tcPr>
            <w:tcW w:w="2636" w:type="dxa"/>
            <w:tcBorders>
              <w:bottom w:val="single" w:sz="4" w:space="0" w:color="000000" w:themeColor="text1"/>
            </w:tcBorders>
          </w:tcPr>
          <w:p w:rsidR="005D4D51" w:rsidRPr="00647EE9" w:rsidRDefault="00DB6CA9" w:rsidP="00031D9B">
            <w:pPr>
              <w:jc w:val="center"/>
              <w:rPr>
                <w:sz w:val="20"/>
                <w:szCs w:val="20"/>
              </w:rPr>
            </w:pPr>
            <w:r>
              <w:rPr>
                <w:sz w:val="20"/>
                <w:szCs w:val="20"/>
              </w:rPr>
              <w:t>September</w:t>
            </w:r>
            <w:r w:rsidR="00355AB0">
              <w:rPr>
                <w:sz w:val="20"/>
                <w:szCs w:val="20"/>
              </w:rPr>
              <w:t xml:space="preserve"> </w:t>
            </w:r>
            <w:r w:rsidR="009C2C54">
              <w:rPr>
                <w:sz w:val="20"/>
                <w:szCs w:val="20"/>
              </w:rPr>
              <w:t>11</w:t>
            </w:r>
            <w:r>
              <w:rPr>
                <w:sz w:val="20"/>
                <w:szCs w:val="20"/>
              </w:rPr>
              <w:t>,</w:t>
            </w:r>
            <w:r w:rsidR="005D4D51" w:rsidRPr="00647EE9">
              <w:rPr>
                <w:sz w:val="20"/>
                <w:szCs w:val="20"/>
              </w:rPr>
              <w:t xml:space="preserve"> 2014</w:t>
            </w:r>
          </w:p>
        </w:tc>
      </w:tr>
      <w:tr w:rsidR="00BB214E" w:rsidRPr="00753E7A" w:rsidTr="003E0B71">
        <w:tc>
          <w:tcPr>
            <w:tcW w:w="13176" w:type="dxa"/>
            <w:gridSpan w:val="5"/>
            <w:tcBorders>
              <w:bottom w:val="single" w:sz="4" w:space="0" w:color="000000" w:themeColor="text1"/>
            </w:tcBorders>
            <w:shd w:val="clear" w:color="auto" w:fill="EEECE1" w:themeFill="background2"/>
          </w:tcPr>
          <w:p w:rsidR="00BB214E" w:rsidRPr="00647EE9" w:rsidRDefault="003E0B71" w:rsidP="00031D9B">
            <w:pPr>
              <w:jc w:val="center"/>
              <w:rPr>
                <w:sz w:val="20"/>
                <w:szCs w:val="20"/>
              </w:rPr>
            </w:pPr>
            <w:r w:rsidRPr="00647EE9">
              <w:rPr>
                <w:sz w:val="20"/>
                <w:szCs w:val="20"/>
              </w:rPr>
              <w:t>1</w:t>
            </w:r>
            <w:r w:rsidRPr="00647EE9">
              <w:rPr>
                <w:sz w:val="20"/>
                <w:szCs w:val="20"/>
                <w:vertAlign w:val="superscript"/>
              </w:rPr>
              <w:t>st</w:t>
            </w:r>
            <w:r w:rsidRPr="00647EE9">
              <w:rPr>
                <w:sz w:val="20"/>
                <w:szCs w:val="20"/>
              </w:rPr>
              <w:t xml:space="preserve"> Period Study Skills</w:t>
            </w:r>
          </w:p>
        </w:tc>
      </w:tr>
      <w:tr w:rsidR="00631E36" w:rsidRPr="00753E7A" w:rsidTr="00CA1506">
        <w:tc>
          <w:tcPr>
            <w:tcW w:w="2635" w:type="dxa"/>
            <w:shd w:val="clear" w:color="auto" w:fill="FFFFFF" w:themeFill="background1"/>
          </w:tcPr>
          <w:p w:rsidR="00647EE9" w:rsidRDefault="00EE29BE" w:rsidP="00031D9B">
            <w:pPr>
              <w:jc w:val="center"/>
              <w:rPr>
                <w:sz w:val="20"/>
                <w:szCs w:val="20"/>
              </w:rPr>
            </w:pPr>
            <w:r>
              <w:rPr>
                <w:sz w:val="20"/>
                <w:szCs w:val="20"/>
              </w:rPr>
              <w:t>Morning work- Calendar</w:t>
            </w:r>
          </w:p>
          <w:p w:rsidR="00EE29BE" w:rsidRDefault="00EE29BE" w:rsidP="00031D9B">
            <w:pPr>
              <w:jc w:val="center"/>
              <w:rPr>
                <w:sz w:val="20"/>
                <w:szCs w:val="20"/>
              </w:rPr>
            </w:pPr>
            <w:r>
              <w:rPr>
                <w:sz w:val="20"/>
                <w:szCs w:val="20"/>
              </w:rPr>
              <w:t>Circle time</w:t>
            </w:r>
          </w:p>
          <w:p w:rsidR="00EE29BE" w:rsidRDefault="00EE29BE" w:rsidP="00031D9B">
            <w:pPr>
              <w:jc w:val="center"/>
              <w:rPr>
                <w:sz w:val="20"/>
                <w:szCs w:val="20"/>
              </w:rPr>
            </w:pPr>
            <w:r>
              <w:rPr>
                <w:sz w:val="20"/>
                <w:szCs w:val="20"/>
              </w:rPr>
              <w:t>Starfall, Weather, Interactive calendar</w:t>
            </w:r>
          </w:p>
          <w:p w:rsidR="00EE29BE" w:rsidRPr="00647EE9" w:rsidRDefault="00EE29BE" w:rsidP="00031D9B">
            <w:pPr>
              <w:jc w:val="center"/>
              <w:rPr>
                <w:sz w:val="20"/>
                <w:szCs w:val="20"/>
              </w:rPr>
            </w:pPr>
            <w:r>
              <w:rPr>
                <w:sz w:val="20"/>
                <w:szCs w:val="20"/>
              </w:rPr>
              <w:t>Calendar worksheet</w:t>
            </w:r>
          </w:p>
        </w:tc>
        <w:tc>
          <w:tcPr>
            <w:tcW w:w="2635" w:type="dxa"/>
            <w:shd w:val="clear" w:color="auto" w:fill="FFFFFF" w:themeFill="background1"/>
          </w:tcPr>
          <w:p w:rsidR="00EE29BE" w:rsidRDefault="00EE29BE" w:rsidP="00EE29BE">
            <w:pPr>
              <w:jc w:val="center"/>
              <w:rPr>
                <w:sz w:val="20"/>
                <w:szCs w:val="20"/>
              </w:rPr>
            </w:pPr>
            <w:r>
              <w:rPr>
                <w:sz w:val="20"/>
                <w:szCs w:val="20"/>
              </w:rPr>
              <w:t>Morning work- Calendar</w:t>
            </w:r>
          </w:p>
          <w:p w:rsidR="00EE29BE" w:rsidRDefault="00EE29BE" w:rsidP="00EE29BE">
            <w:pPr>
              <w:jc w:val="center"/>
              <w:rPr>
                <w:sz w:val="20"/>
                <w:szCs w:val="20"/>
              </w:rPr>
            </w:pPr>
            <w:r>
              <w:rPr>
                <w:sz w:val="20"/>
                <w:szCs w:val="20"/>
              </w:rPr>
              <w:t>Circle time</w:t>
            </w:r>
          </w:p>
          <w:p w:rsidR="00EE29BE" w:rsidRDefault="00EE29BE" w:rsidP="00EE29BE">
            <w:pPr>
              <w:jc w:val="center"/>
              <w:rPr>
                <w:sz w:val="20"/>
                <w:szCs w:val="20"/>
              </w:rPr>
            </w:pPr>
            <w:r>
              <w:rPr>
                <w:sz w:val="20"/>
                <w:szCs w:val="20"/>
              </w:rPr>
              <w:t>Starfall, Weather, Interactive calendar</w:t>
            </w:r>
          </w:p>
          <w:p w:rsidR="00647EE9" w:rsidRPr="00647EE9" w:rsidRDefault="00EE29BE" w:rsidP="00EE29BE">
            <w:pPr>
              <w:jc w:val="center"/>
              <w:rPr>
                <w:sz w:val="20"/>
                <w:szCs w:val="20"/>
              </w:rPr>
            </w:pPr>
            <w:r>
              <w:rPr>
                <w:sz w:val="20"/>
                <w:szCs w:val="20"/>
              </w:rPr>
              <w:t>Calendar worksheet</w:t>
            </w:r>
          </w:p>
        </w:tc>
        <w:tc>
          <w:tcPr>
            <w:tcW w:w="2635" w:type="dxa"/>
            <w:shd w:val="clear" w:color="auto" w:fill="FFFFFF" w:themeFill="background1"/>
          </w:tcPr>
          <w:p w:rsidR="00EE29BE" w:rsidRDefault="00EE29BE" w:rsidP="00EE29BE">
            <w:pPr>
              <w:jc w:val="center"/>
              <w:rPr>
                <w:sz w:val="20"/>
                <w:szCs w:val="20"/>
              </w:rPr>
            </w:pPr>
            <w:r>
              <w:rPr>
                <w:sz w:val="20"/>
                <w:szCs w:val="20"/>
              </w:rPr>
              <w:t>Morning work- Calendar</w:t>
            </w:r>
          </w:p>
          <w:p w:rsidR="00EE29BE" w:rsidRDefault="00EE29BE" w:rsidP="00EE29BE">
            <w:pPr>
              <w:jc w:val="center"/>
              <w:rPr>
                <w:sz w:val="20"/>
                <w:szCs w:val="20"/>
              </w:rPr>
            </w:pPr>
            <w:r>
              <w:rPr>
                <w:sz w:val="20"/>
                <w:szCs w:val="20"/>
              </w:rPr>
              <w:t>Circle time</w:t>
            </w:r>
          </w:p>
          <w:p w:rsidR="00EE29BE" w:rsidRDefault="00EE29BE" w:rsidP="00EE29BE">
            <w:pPr>
              <w:jc w:val="center"/>
              <w:rPr>
                <w:sz w:val="20"/>
                <w:szCs w:val="20"/>
              </w:rPr>
            </w:pPr>
            <w:r>
              <w:rPr>
                <w:sz w:val="20"/>
                <w:szCs w:val="20"/>
              </w:rPr>
              <w:t>Starfall, Weather, Interactive calendar</w:t>
            </w:r>
          </w:p>
          <w:p w:rsidR="005D4D51" w:rsidRPr="00647EE9" w:rsidRDefault="00EE29BE" w:rsidP="00EE29BE">
            <w:pPr>
              <w:jc w:val="center"/>
              <w:rPr>
                <w:sz w:val="20"/>
                <w:szCs w:val="20"/>
              </w:rPr>
            </w:pPr>
            <w:r>
              <w:rPr>
                <w:sz w:val="20"/>
                <w:szCs w:val="20"/>
              </w:rPr>
              <w:t>Calendar worksheet</w:t>
            </w:r>
            <w:r w:rsidR="005D4D51">
              <w:rPr>
                <w:sz w:val="20"/>
                <w:szCs w:val="20"/>
              </w:rPr>
              <w:t>.</w:t>
            </w:r>
          </w:p>
        </w:tc>
        <w:tc>
          <w:tcPr>
            <w:tcW w:w="2635" w:type="dxa"/>
            <w:shd w:val="clear" w:color="auto" w:fill="FFFFFF" w:themeFill="background1"/>
          </w:tcPr>
          <w:p w:rsidR="00EE29BE" w:rsidRDefault="00EE29BE" w:rsidP="00EE29BE">
            <w:pPr>
              <w:jc w:val="center"/>
              <w:rPr>
                <w:sz w:val="20"/>
                <w:szCs w:val="20"/>
              </w:rPr>
            </w:pPr>
            <w:r>
              <w:rPr>
                <w:sz w:val="20"/>
                <w:szCs w:val="20"/>
              </w:rPr>
              <w:t>Morning work- Calendar</w:t>
            </w:r>
          </w:p>
          <w:p w:rsidR="00EE29BE" w:rsidRDefault="00EE29BE" w:rsidP="00EE29BE">
            <w:pPr>
              <w:jc w:val="center"/>
              <w:rPr>
                <w:sz w:val="20"/>
                <w:szCs w:val="20"/>
              </w:rPr>
            </w:pPr>
            <w:r>
              <w:rPr>
                <w:sz w:val="20"/>
                <w:szCs w:val="20"/>
              </w:rPr>
              <w:t>Circle time</w:t>
            </w:r>
          </w:p>
          <w:p w:rsidR="00EE29BE" w:rsidRDefault="00EE29BE" w:rsidP="00EE29BE">
            <w:pPr>
              <w:jc w:val="center"/>
              <w:rPr>
                <w:sz w:val="20"/>
                <w:szCs w:val="20"/>
              </w:rPr>
            </w:pPr>
            <w:r>
              <w:rPr>
                <w:sz w:val="20"/>
                <w:szCs w:val="20"/>
              </w:rPr>
              <w:t>Starfall, Weather, Interactive calendar</w:t>
            </w:r>
          </w:p>
          <w:p w:rsidR="00647EE9" w:rsidRPr="00647EE9" w:rsidRDefault="00EE29BE" w:rsidP="00EE29BE">
            <w:pPr>
              <w:jc w:val="center"/>
              <w:rPr>
                <w:sz w:val="20"/>
                <w:szCs w:val="20"/>
              </w:rPr>
            </w:pPr>
            <w:r>
              <w:rPr>
                <w:sz w:val="20"/>
                <w:szCs w:val="20"/>
              </w:rPr>
              <w:t>Calendar worksheet</w:t>
            </w:r>
          </w:p>
        </w:tc>
        <w:tc>
          <w:tcPr>
            <w:tcW w:w="2636" w:type="dxa"/>
            <w:shd w:val="clear" w:color="auto" w:fill="FFFFFF" w:themeFill="background1"/>
          </w:tcPr>
          <w:p w:rsidR="00EE29BE" w:rsidRDefault="00EE29BE" w:rsidP="00EE29BE">
            <w:pPr>
              <w:jc w:val="center"/>
              <w:rPr>
                <w:sz w:val="20"/>
                <w:szCs w:val="20"/>
              </w:rPr>
            </w:pPr>
            <w:r>
              <w:rPr>
                <w:sz w:val="20"/>
                <w:szCs w:val="20"/>
              </w:rPr>
              <w:t>Morning work- Calendar</w:t>
            </w:r>
          </w:p>
          <w:p w:rsidR="00EE29BE" w:rsidRDefault="00EE29BE" w:rsidP="00EE29BE">
            <w:pPr>
              <w:jc w:val="center"/>
              <w:rPr>
                <w:sz w:val="20"/>
                <w:szCs w:val="20"/>
              </w:rPr>
            </w:pPr>
            <w:r>
              <w:rPr>
                <w:sz w:val="20"/>
                <w:szCs w:val="20"/>
              </w:rPr>
              <w:t>Circle time</w:t>
            </w:r>
          </w:p>
          <w:p w:rsidR="00EE29BE" w:rsidRDefault="00EE29BE" w:rsidP="00EE29BE">
            <w:pPr>
              <w:jc w:val="center"/>
              <w:rPr>
                <w:sz w:val="20"/>
                <w:szCs w:val="20"/>
              </w:rPr>
            </w:pPr>
            <w:r>
              <w:rPr>
                <w:sz w:val="20"/>
                <w:szCs w:val="20"/>
              </w:rPr>
              <w:t>Starfall, Weather, Interactive calendar</w:t>
            </w:r>
          </w:p>
          <w:p w:rsidR="005D4D51" w:rsidRPr="00647EE9" w:rsidRDefault="00EE29BE" w:rsidP="00EE29BE">
            <w:pPr>
              <w:jc w:val="center"/>
              <w:rPr>
                <w:sz w:val="20"/>
                <w:szCs w:val="20"/>
              </w:rPr>
            </w:pPr>
            <w:r>
              <w:rPr>
                <w:sz w:val="20"/>
                <w:szCs w:val="20"/>
              </w:rPr>
              <w:t>Calendar worksheet</w:t>
            </w:r>
          </w:p>
        </w:tc>
      </w:tr>
      <w:tr w:rsidR="00631E36" w:rsidRPr="00753E7A" w:rsidTr="00CA1506">
        <w:tc>
          <w:tcPr>
            <w:tcW w:w="2635" w:type="dxa"/>
            <w:shd w:val="clear" w:color="auto" w:fill="FFFFFF" w:themeFill="background1"/>
          </w:tcPr>
          <w:p w:rsidR="005D4D51" w:rsidRDefault="005D4D51" w:rsidP="00F8219A">
            <w:pPr>
              <w:jc w:val="center"/>
              <w:rPr>
                <w:sz w:val="20"/>
                <w:szCs w:val="20"/>
              </w:rPr>
            </w:pPr>
            <w:r>
              <w:rPr>
                <w:sz w:val="20"/>
                <w:szCs w:val="20"/>
              </w:rPr>
              <w:t xml:space="preserve">Grade:  </w:t>
            </w:r>
            <w:r w:rsidR="00F8219A">
              <w:rPr>
                <w:sz w:val="20"/>
                <w:szCs w:val="20"/>
              </w:rPr>
              <w:t>Progress monitoring sheet</w:t>
            </w:r>
          </w:p>
        </w:tc>
        <w:tc>
          <w:tcPr>
            <w:tcW w:w="2635" w:type="dxa"/>
            <w:shd w:val="clear" w:color="auto" w:fill="FFFFFF" w:themeFill="background1"/>
          </w:tcPr>
          <w:p w:rsidR="005D4D51" w:rsidRDefault="005D4D51" w:rsidP="00031D9B">
            <w:pPr>
              <w:jc w:val="center"/>
              <w:rPr>
                <w:sz w:val="20"/>
                <w:szCs w:val="20"/>
              </w:rPr>
            </w:pPr>
            <w:r>
              <w:rPr>
                <w:sz w:val="20"/>
                <w:szCs w:val="20"/>
              </w:rPr>
              <w:t>Grade: Reading Entry</w:t>
            </w:r>
          </w:p>
        </w:tc>
        <w:tc>
          <w:tcPr>
            <w:tcW w:w="2635" w:type="dxa"/>
            <w:shd w:val="clear" w:color="auto" w:fill="FFFFFF" w:themeFill="background1"/>
          </w:tcPr>
          <w:p w:rsidR="005D4D51" w:rsidRDefault="005D4D51" w:rsidP="00F8219A">
            <w:pPr>
              <w:jc w:val="center"/>
              <w:rPr>
                <w:sz w:val="20"/>
                <w:szCs w:val="20"/>
              </w:rPr>
            </w:pPr>
            <w:r>
              <w:rPr>
                <w:sz w:val="20"/>
                <w:szCs w:val="20"/>
              </w:rPr>
              <w:t xml:space="preserve">Grade:  </w:t>
            </w:r>
            <w:r w:rsidR="00F8219A">
              <w:rPr>
                <w:sz w:val="20"/>
                <w:szCs w:val="20"/>
              </w:rPr>
              <w:t>Interactive</w:t>
            </w:r>
            <w:r>
              <w:rPr>
                <w:sz w:val="20"/>
                <w:szCs w:val="20"/>
              </w:rPr>
              <w:t xml:space="preserve"> card</w:t>
            </w:r>
          </w:p>
        </w:tc>
        <w:tc>
          <w:tcPr>
            <w:tcW w:w="2635" w:type="dxa"/>
            <w:shd w:val="clear" w:color="auto" w:fill="FFFFFF" w:themeFill="background1"/>
          </w:tcPr>
          <w:p w:rsidR="005D4D51" w:rsidRPr="00647EE9" w:rsidRDefault="005D4D51" w:rsidP="00031D9B">
            <w:pPr>
              <w:jc w:val="center"/>
              <w:rPr>
                <w:sz w:val="20"/>
                <w:szCs w:val="20"/>
              </w:rPr>
            </w:pPr>
            <w:r>
              <w:rPr>
                <w:sz w:val="20"/>
                <w:szCs w:val="20"/>
              </w:rPr>
              <w:t>Grade: Reading Entry</w:t>
            </w:r>
          </w:p>
        </w:tc>
        <w:tc>
          <w:tcPr>
            <w:tcW w:w="2636" w:type="dxa"/>
            <w:shd w:val="clear" w:color="auto" w:fill="FFFFFF" w:themeFill="background1"/>
          </w:tcPr>
          <w:p w:rsidR="005D4D51" w:rsidRDefault="005D4D51" w:rsidP="00F8219A">
            <w:pPr>
              <w:jc w:val="center"/>
              <w:rPr>
                <w:sz w:val="20"/>
                <w:szCs w:val="20"/>
              </w:rPr>
            </w:pPr>
            <w:r>
              <w:rPr>
                <w:sz w:val="20"/>
                <w:szCs w:val="20"/>
              </w:rPr>
              <w:t xml:space="preserve">Grade:  </w:t>
            </w:r>
            <w:r w:rsidR="00F8219A">
              <w:rPr>
                <w:sz w:val="20"/>
                <w:szCs w:val="20"/>
              </w:rPr>
              <w:t>Progress monitoring sheet</w:t>
            </w:r>
          </w:p>
        </w:tc>
      </w:tr>
      <w:tr w:rsidR="003E0B71" w:rsidRPr="00753E7A" w:rsidTr="00847794">
        <w:tc>
          <w:tcPr>
            <w:tcW w:w="13176" w:type="dxa"/>
            <w:gridSpan w:val="5"/>
            <w:shd w:val="clear" w:color="auto" w:fill="EEECE1" w:themeFill="background2"/>
          </w:tcPr>
          <w:p w:rsidR="003E0B71" w:rsidRPr="00C163D5" w:rsidRDefault="00EE29BE" w:rsidP="00031D9B">
            <w:pPr>
              <w:jc w:val="center"/>
              <w:rPr>
                <w:b/>
                <w:sz w:val="28"/>
                <w:szCs w:val="28"/>
              </w:rPr>
            </w:pPr>
            <w:r w:rsidRPr="00C163D5">
              <w:rPr>
                <w:b/>
                <w:sz w:val="28"/>
                <w:szCs w:val="28"/>
              </w:rPr>
              <w:t>Language Arts/Reading</w:t>
            </w:r>
          </w:p>
        </w:tc>
      </w:tr>
      <w:tr w:rsidR="005D4D51" w:rsidRPr="00753E7A" w:rsidTr="008304B7">
        <w:tc>
          <w:tcPr>
            <w:tcW w:w="13176" w:type="dxa"/>
            <w:gridSpan w:val="5"/>
            <w:tcBorders>
              <w:bottom w:val="single" w:sz="4" w:space="0" w:color="000000" w:themeColor="text1"/>
            </w:tcBorders>
          </w:tcPr>
          <w:p w:rsidR="005D4D51" w:rsidRDefault="005D4D51" w:rsidP="00031D9B">
            <w:pPr>
              <w:jc w:val="center"/>
              <w:rPr>
                <w:sz w:val="20"/>
                <w:szCs w:val="20"/>
              </w:rPr>
            </w:pPr>
          </w:p>
          <w:p w:rsidR="006B5A36" w:rsidRDefault="00BE420B" w:rsidP="006B5A36">
            <w:pPr>
              <w:rPr>
                <w:sz w:val="20"/>
                <w:szCs w:val="20"/>
              </w:rPr>
            </w:pPr>
            <w:r>
              <w:rPr>
                <w:rFonts w:ascii="Arial Narrow" w:hAnsi="Arial Narrow"/>
                <w:b/>
                <w:bCs/>
                <w:sz w:val="18"/>
              </w:rPr>
              <w:t xml:space="preserve">GSE Assessment Limits/Standards:   </w:t>
            </w:r>
            <w:r w:rsidRPr="00864409">
              <w:rPr>
                <w:rFonts w:ascii="Arial Narrow" w:hAnsi="Arial Narrow"/>
                <w:bCs/>
                <w:i/>
                <w:sz w:val="16"/>
                <w:szCs w:val="16"/>
              </w:rPr>
              <w:t>(What are the skills being taught?</w:t>
            </w:r>
            <w:r>
              <w:rPr>
                <w:rFonts w:ascii="Arial Narrow" w:hAnsi="Arial Narrow"/>
                <w:bCs/>
                <w:i/>
                <w:sz w:val="16"/>
                <w:szCs w:val="16"/>
              </w:rPr>
              <w:t xml:space="preserve"> Which standards are being specifically addressed in this lesson?</w:t>
            </w:r>
            <w:r w:rsidRPr="00864409">
              <w:rPr>
                <w:rFonts w:ascii="Arial Narrow" w:hAnsi="Arial Narrow"/>
                <w:bCs/>
                <w:i/>
                <w:sz w:val="16"/>
                <w:szCs w:val="16"/>
              </w:rPr>
              <w:t>)</w:t>
            </w:r>
          </w:p>
          <w:p w:rsidR="007A7DFE" w:rsidRDefault="006B5A36" w:rsidP="006B5A36">
            <w:pPr>
              <w:rPr>
                <w:sz w:val="20"/>
                <w:szCs w:val="20"/>
              </w:rPr>
            </w:pPr>
            <w:r>
              <w:t>ELAGSE6.RL.6 Explain how an author develops the point of view of the narrator or speaker in a text.</w:t>
            </w:r>
          </w:p>
          <w:p w:rsidR="00BE420B" w:rsidRDefault="006B5A36" w:rsidP="00BE420B">
            <w:r>
              <w:t xml:space="preserve">ELAGSE6.RL.4 Determine the meaning of words and phrases as they are used in a text, including figurative and connotative meanings; analyze the impact of a specific word choice on meaning and tone. </w:t>
            </w:r>
          </w:p>
          <w:p w:rsidR="007A7DFE" w:rsidRDefault="00BE420B" w:rsidP="00BE420B">
            <w:pPr>
              <w:rPr>
                <w:rFonts w:ascii="Arial Narrow" w:hAnsi="Arial Narrow"/>
                <w:bCs/>
                <w:i/>
                <w:sz w:val="16"/>
                <w:szCs w:val="16"/>
              </w:rPr>
            </w:pPr>
            <w:r>
              <w:rPr>
                <w:rFonts w:ascii="Arial Narrow" w:hAnsi="Arial Narrow"/>
                <w:b/>
                <w:bCs/>
                <w:sz w:val="18"/>
              </w:rPr>
              <w:t xml:space="preserve">Lesson Objective/Learning Intention: </w:t>
            </w:r>
            <w:r w:rsidRPr="00864409">
              <w:rPr>
                <w:rFonts w:ascii="Arial Narrow" w:hAnsi="Arial Narrow"/>
                <w:bCs/>
                <w:i/>
                <w:sz w:val="16"/>
                <w:szCs w:val="16"/>
              </w:rPr>
              <w:t>(What will my students KNOW by the end of the lesson?  What will they DO to learn it?)</w:t>
            </w:r>
          </w:p>
          <w:p w:rsidR="002E253A" w:rsidRPr="002E253A" w:rsidRDefault="002E253A" w:rsidP="002E253A">
            <w:pPr>
              <w:rPr>
                <w:rFonts w:ascii="Arial Narrow" w:hAnsi="Arial Narrow"/>
                <w:b/>
                <w:bCs/>
                <w:sz w:val="28"/>
                <w:szCs w:val="28"/>
              </w:rPr>
            </w:pPr>
            <w:r w:rsidRPr="002E253A">
              <w:rPr>
                <w:rFonts w:ascii="Arial Narrow" w:hAnsi="Arial Narrow"/>
                <w:b/>
                <w:bCs/>
                <w:sz w:val="28"/>
                <w:szCs w:val="28"/>
              </w:rPr>
              <w:t>Know:</w:t>
            </w:r>
          </w:p>
          <w:p w:rsidR="003B7DE6" w:rsidRDefault="00B1467C" w:rsidP="00B1467C">
            <w:pPr>
              <w:pStyle w:val="ListParagraph"/>
              <w:numPr>
                <w:ilvl w:val="0"/>
                <w:numId w:val="2"/>
              </w:numPr>
            </w:pPr>
            <w:r>
              <w:t xml:space="preserve"> Students will a</w:t>
            </w:r>
            <w:r w:rsidR="003B7DE6">
              <w:t xml:space="preserve">nswer questions and locate information in text to support </w:t>
            </w:r>
            <w:r w:rsidR="006B5A36">
              <w:t>narrator or speaker in a text</w:t>
            </w:r>
            <w:r w:rsidR="003B7DE6">
              <w:t>.</w:t>
            </w:r>
          </w:p>
          <w:p w:rsidR="003B7DE6" w:rsidRDefault="00B1467C" w:rsidP="00B1467C">
            <w:pPr>
              <w:pStyle w:val="ListParagraph"/>
              <w:numPr>
                <w:ilvl w:val="0"/>
                <w:numId w:val="2"/>
              </w:numPr>
            </w:pPr>
            <w:r>
              <w:t xml:space="preserve"> Students will s</w:t>
            </w:r>
            <w:r w:rsidR="003B7DE6">
              <w:t>ummarize the central idea and main events of a text.</w:t>
            </w:r>
            <w:r w:rsidR="006B5A36">
              <w:t xml:space="preserve"> They will use dictionaries, thesaurus to help them analyze the impact of a specific word on meaning and tone.</w:t>
            </w:r>
          </w:p>
          <w:p w:rsidR="002E253A" w:rsidRPr="002E253A" w:rsidRDefault="002E253A" w:rsidP="002E253A">
            <w:pPr>
              <w:rPr>
                <w:b/>
                <w:sz w:val="28"/>
                <w:szCs w:val="28"/>
              </w:rPr>
            </w:pPr>
            <w:r w:rsidRPr="002E253A">
              <w:rPr>
                <w:b/>
                <w:sz w:val="28"/>
                <w:szCs w:val="28"/>
              </w:rPr>
              <w:t>Do:</w:t>
            </w:r>
          </w:p>
          <w:p w:rsidR="003B7DE6" w:rsidRDefault="00B1467C" w:rsidP="00B1467C">
            <w:pPr>
              <w:pStyle w:val="ListParagraph"/>
              <w:numPr>
                <w:ilvl w:val="0"/>
                <w:numId w:val="2"/>
              </w:numPr>
            </w:pPr>
            <w:r>
              <w:t>Students will f</w:t>
            </w:r>
            <w:r w:rsidR="003B7DE6">
              <w:t>ollow rules of discussion.</w:t>
            </w:r>
          </w:p>
          <w:p w:rsidR="003B7DE6" w:rsidRDefault="00B1467C" w:rsidP="00B1467C">
            <w:pPr>
              <w:pStyle w:val="ListParagraph"/>
              <w:numPr>
                <w:ilvl w:val="0"/>
                <w:numId w:val="2"/>
              </w:numPr>
            </w:pPr>
            <w:r>
              <w:t>Students will a</w:t>
            </w:r>
            <w:r w:rsidR="003B7DE6">
              <w:t>sk questions related to the topic; respond to others’ questions; make comments; share ideas.</w:t>
            </w:r>
          </w:p>
          <w:p w:rsidR="007A7DFE" w:rsidRPr="00B1467C" w:rsidRDefault="00B1467C" w:rsidP="00B1467C">
            <w:pPr>
              <w:pStyle w:val="ListParagraph"/>
              <w:numPr>
                <w:ilvl w:val="0"/>
                <w:numId w:val="2"/>
              </w:numPr>
              <w:rPr>
                <w:sz w:val="20"/>
                <w:szCs w:val="20"/>
              </w:rPr>
            </w:pPr>
            <w:r>
              <w:t>Students will a</w:t>
            </w:r>
            <w:r w:rsidR="003B7DE6">
              <w:t>dapt communication, using formal or informal language specific to a task or situation.</w:t>
            </w:r>
          </w:p>
          <w:p w:rsidR="007A7DFE" w:rsidRDefault="007A7DFE" w:rsidP="00031D9B">
            <w:pPr>
              <w:jc w:val="center"/>
              <w:rPr>
                <w:sz w:val="20"/>
                <w:szCs w:val="20"/>
              </w:rPr>
            </w:pPr>
          </w:p>
          <w:p w:rsidR="00B1467C" w:rsidRPr="00B1467C" w:rsidRDefault="00B1467C" w:rsidP="00B1467C">
            <w:r w:rsidRPr="00B1467C">
              <w:rPr>
                <w:rFonts w:ascii="Arial Narrow" w:hAnsi="Arial Narrow"/>
                <w:b/>
                <w:bCs/>
              </w:rPr>
              <w:lastRenderedPageBreak/>
              <w:t xml:space="preserve">GSE Assessment Limits/Standards:   </w:t>
            </w:r>
            <w:r w:rsidRPr="00B1467C">
              <w:rPr>
                <w:rFonts w:ascii="Arial Narrow" w:hAnsi="Arial Narrow"/>
                <w:bCs/>
                <w:i/>
              </w:rPr>
              <w:t>(What are the skills being taught? Which standards are being specifically addressed in this lesson?)</w:t>
            </w:r>
          </w:p>
          <w:p w:rsidR="00B1467C" w:rsidRDefault="00B1467C" w:rsidP="00B1467C">
            <w:pPr>
              <w:rPr>
                <w:sz w:val="20"/>
                <w:szCs w:val="20"/>
              </w:rPr>
            </w:pPr>
          </w:p>
          <w:p w:rsidR="00B1467C" w:rsidRDefault="00B1467C" w:rsidP="00B1467C">
            <w:r>
              <w:t>ELACC.6.RI.1   Cite textual evidence to support analysis of what the text says explicitly as well as inferences drawn from the text.</w:t>
            </w:r>
          </w:p>
          <w:p w:rsidR="00B1467C" w:rsidRDefault="00B1467C" w:rsidP="00B1467C">
            <w:pPr>
              <w:rPr>
                <w:sz w:val="20"/>
                <w:szCs w:val="20"/>
              </w:rPr>
            </w:pPr>
            <w:r>
              <w:t>ELACC.6.RI.2   Determine a central idea of a text and how it is conveyed through particular details; provide a summary of the text distinct from personal opinions or judgments.</w:t>
            </w:r>
            <w:r w:rsidR="006B5A36">
              <w:t xml:space="preserve"> (Review Purposes)</w:t>
            </w:r>
          </w:p>
          <w:p w:rsidR="007A7DFE" w:rsidRDefault="007A7DFE" w:rsidP="00B1467C">
            <w:pPr>
              <w:rPr>
                <w:sz w:val="20"/>
                <w:szCs w:val="20"/>
              </w:rPr>
            </w:pPr>
          </w:p>
          <w:p w:rsidR="00B1467C" w:rsidRDefault="00B1467C" w:rsidP="00B1467C">
            <w:pPr>
              <w:rPr>
                <w:rFonts w:ascii="Arial Narrow" w:hAnsi="Arial Narrow"/>
                <w:bCs/>
                <w:i/>
              </w:rPr>
            </w:pPr>
            <w:r w:rsidRPr="00B1467C">
              <w:rPr>
                <w:rFonts w:ascii="Arial Narrow" w:hAnsi="Arial Narrow"/>
                <w:b/>
                <w:bCs/>
              </w:rPr>
              <w:t xml:space="preserve">Lesson Objective/Learning Intention: </w:t>
            </w:r>
            <w:r w:rsidRPr="00B1467C">
              <w:rPr>
                <w:rFonts w:ascii="Arial Narrow" w:hAnsi="Arial Narrow"/>
                <w:bCs/>
                <w:i/>
              </w:rPr>
              <w:t>(What will my students KNOW by the end of the lesson?  What will they DO to learn it?)</w:t>
            </w:r>
          </w:p>
          <w:p w:rsidR="002E253A" w:rsidRPr="00B1467C" w:rsidRDefault="002E253A" w:rsidP="00B1467C">
            <w:pPr>
              <w:rPr>
                <w:rFonts w:ascii="Arial Narrow" w:hAnsi="Arial Narrow"/>
                <w:b/>
                <w:bCs/>
              </w:rPr>
            </w:pPr>
          </w:p>
          <w:p w:rsidR="00B1467C" w:rsidRPr="002E253A" w:rsidRDefault="002E253A" w:rsidP="00B1467C">
            <w:pPr>
              <w:rPr>
                <w:b/>
                <w:sz w:val="28"/>
                <w:szCs w:val="28"/>
              </w:rPr>
            </w:pPr>
            <w:r w:rsidRPr="002E253A">
              <w:rPr>
                <w:b/>
                <w:sz w:val="28"/>
                <w:szCs w:val="28"/>
              </w:rPr>
              <w:t>Know:</w:t>
            </w:r>
          </w:p>
          <w:p w:rsidR="002E253A" w:rsidRDefault="00C163D5" w:rsidP="00B1467C">
            <w:r>
              <w:t xml:space="preserve">After reading </w:t>
            </w:r>
            <w:r w:rsidR="00DB6CA9">
              <w:t>“Follow Leaders and I want to be a Leader”</w:t>
            </w:r>
            <w:r>
              <w:t xml:space="preserve"> my students will d</w:t>
            </w:r>
            <w:r w:rsidR="002E253A">
              <w:t xml:space="preserve">etermine the meaning of words and phrases that support the purpose of the text. </w:t>
            </w:r>
          </w:p>
          <w:p w:rsidR="002E253A" w:rsidRPr="002E253A" w:rsidRDefault="002E253A" w:rsidP="00B1467C">
            <w:pPr>
              <w:rPr>
                <w:b/>
                <w:sz w:val="28"/>
                <w:szCs w:val="28"/>
              </w:rPr>
            </w:pPr>
            <w:r w:rsidRPr="002E253A">
              <w:rPr>
                <w:b/>
                <w:sz w:val="28"/>
                <w:szCs w:val="28"/>
              </w:rPr>
              <w:t>Do:</w:t>
            </w:r>
          </w:p>
          <w:p w:rsidR="002E253A" w:rsidRDefault="002E253A" w:rsidP="002E253A">
            <w:pPr>
              <w:pStyle w:val="ListParagraph"/>
              <w:numPr>
                <w:ilvl w:val="0"/>
                <w:numId w:val="4"/>
              </w:numPr>
            </w:pPr>
            <w:r>
              <w:t xml:space="preserve">Identify the purpose of an informational text. </w:t>
            </w:r>
          </w:p>
          <w:p w:rsidR="00B1467C" w:rsidRDefault="002E253A" w:rsidP="002E253A">
            <w:pPr>
              <w:pStyle w:val="ListParagraph"/>
              <w:numPr>
                <w:ilvl w:val="0"/>
                <w:numId w:val="4"/>
              </w:numPr>
            </w:pPr>
            <w:r>
              <w:t>Identify the structure of a text, including sentences in a paragraph, chapter or section, as it supports the text purpose.</w:t>
            </w:r>
          </w:p>
          <w:p w:rsidR="002E253A" w:rsidRDefault="002E253A" w:rsidP="002E253A">
            <w:pPr>
              <w:pStyle w:val="ListParagraph"/>
              <w:numPr>
                <w:ilvl w:val="0"/>
                <w:numId w:val="3"/>
              </w:numPr>
            </w:pPr>
            <w:r>
              <w:t>Students will identify a named picture related to the topic from a single option or errorless choice.</w:t>
            </w:r>
          </w:p>
          <w:p w:rsidR="002E253A" w:rsidRPr="002E253A" w:rsidRDefault="002E253A" w:rsidP="002E253A">
            <w:pPr>
              <w:pStyle w:val="ListParagraph"/>
              <w:numPr>
                <w:ilvl w:val="0"/>
                <w:numId w:val="3"/>
              </w:numPr>
              <w:rPr>
                <w:sz w:val="20"/>
                <w:szCs w:val="20"/>
              </w:rPr>
            </w:pPr>
            <w:r>
              <w:t>When presented with an illustration from a story, students will select a named person, place or thing</w:t>
            </w:r>
          </w:p>
          <w:p w:rsidR="00B1467C" w:rsidRPr="00647EE9" w:rsidRDefault="00B1467C" w:rsidP="00B1467C">
            <w:pPr>
              <w:rPr>
                <w:sz w:val="20"/>
                <w:szCs w:val="20"/>
              </w:rPr>
            </w:pPr>
          </w:p>
        </w:tc>
      </w:tr>
      <w:tr w:rsidR="00847794" w:rsidRPr="00753E7A" w:rsidTr="00847794">
        <w:tc>
          <w:tcPr>
            <w:tcW w:w="13176" w:type="dxa"/>
            <w:gridSpan w:val="5"/>
            <w:shd w:val="clear" w:color="auto" w:fill="EEECE1" w:themeFill="background2"/>
          </w:tcPr>
          <w:p w:rsidR="00847794" w:rsidRPr="00C163D5" w:rsidRDefault="002E253A" w:rsidP="00031D9B">
            <w:pPr>
              <w:jc w:val="center"/>
              <w:rPr>
                <w:b/>
                <w:sz w:val="28"/>
                <w:szCs w:val="28"/>
              </w:rPr>
            </w:pPr>
            <w:r w:rsidRPr="00C163D5">
              <w:rPr>
                <w:b/>
                <w:sz w:val="28"/>
                <w:szCs w:val="28"/>
              </w:rPr>
              <w:lastRenderedPageBreak/>
              <w:t>Mathematics</w:t>
            </w:r>
          </w:p>
        </w:tc>
      </w:tr>
      <w:tr w:rsidR="005D4D51" w:rsidRPr="00753E7A" w:rsidTr="00524EC3">
        <w:tc>
          <w:tcPr>
            <w:tcW w:w="13176" w:type="dxa"/>
            <w:gridSpan w:val="5"/>
            <w:tcBorders>
              <w:bottom w:val="single" w:sz="4" w:space="0" w:color="000000" w:themeColor="text1"/>
            </w:tcBorders>
          </w:tcPr>
          <w:p w:rsidR="00484A7D" w:rsidRPr="00484A7D" w:rsidRDefault="00484A7D" w:rsidP="00484A7D">
            <w:pPr>
              <w:rPr>
                <w:sz w:val="20"/>
                <w:szCs w:val="20"/>
              </w:rPr>
            </w:pPr>
          </w:p>
          <w:p w:rsidR="00484A7D" w:rsidRPr="00484A7D" w:rsidRDefault="00484A7D" w:rsidP="00484A7D">
            <w:pPr>
              <w:pStyle w:val="ListParagraph"/>
              <w:rPr>
                <w:b/>
                <w:sz w:val="28"/>
                <w:szCs w:val="28"/>
              </w:rPr>
            </w:pPr>
            <w:r w:rsidRPr="00484A7D">
              <w:rPr>
                <w:b/>
                <w:sz w:val="28"/>
                <w:szCs w:val="28"/>
              </w:rPr>
              <w:t>Math concepts are based on their IEP goals</w:t>
            </w:r>
            <w:r>
              <w:rPr>
                <w:b/>
                <w:sz w:val="28"/>
                <w:szCs w:val="28"/>
              </w:rPr>
              <w:t xml:space="preserve"> -</w:t>
            </w:r>
            <w:r>
              <w:t>Represent and solve problems involving addition and subtraction.</w:t>
            </w:r>
          </w:p>
          <w:p w:rsidR="00484A7D" w:rsidRPr="00484A7D" w:rsidRDefault="00484A7D" w:rsidP="00484A7D">
            <w:pPr>
              <w:pStyle w:val="ListParagraph"/>
              <w:numPr>
                <w:ilvl w:val="0"/>
                <w:numId w:val="1"/>
              </w:numPr>
              <w:rPr>
                <w:sz w:val="20"/>
                <w:szCs w:val="20"/>
              </w:rPr>
            </w:pPr>
            <w:r>
              <w:t xml:space="preserve">  Model putting together (addition, more, equal) and taking away (subtraction, less, equal) with objects and representations. </w:t>
            </w:r>
          </w:p>
          <w:p w:rsidR="00484A7D" w:rsidRPr="00484A7D" w:rsidRDefault="00484A7D" w:rsidP="00484A7D">
            <w:pPr>
              <w:pStyle w:val="ListParagraph"/>
              <w:numPr>
                <w:ilvl w:val="0"/>
                <w:numId w:val="1"/>
              </w:numPr>
              <w:rPr>
                <w:sz w:val="20"/>
                <w:szCs w:val="20"/>
              </w:rPr>
            </w:pPr>
            <w:r>
              <w:t xml:space="preserve"> Add and</w:t>
            </w:r>
            <w:r w:rsidR="009D5788">
              <w:t xml:space="preserve"> subtract within ranges of 1–10.</w:t>
            </w:r>
          </w:p>
          <w:p w:rsidR="00484A7D" w:rsidRPr="00484A7D" w:rsidRDefault="00484A7D" w:rsidP="00484A7D">
            <w:pPr>
              <w:pStyle w:val="ListParagraph"/>
              <w:numPr>
                <w:ilvl w:val="0"/>
                <w:numId w:val="1"/>
              </w:numPr>
              <w:rPr>
                <w:sz w:val="20"/>
                <w:szCs w:val="20"/>
              </w:rPr>
            </w:pPr>
            <w:r>
              <w:t xml:space="preserve"> Use objects, representations and numerals to solve real-life word problems. </w:t>
            </w:r>
          </w:p>
          <w:p w:rsidR="00484A7D" w:rsidRPr="00484A7D" w:rsidRDefault="00484A7D" w:rsidP="00484A7D">
            <w:pPr>
              <w:pStyle w:val="ListParagraph"/>
              <w:numPr>
                <w:ilvl w:val="0"/>
                <w:numId w:val="1"/>
              </w:numPr>
              <w:rPr>
                <w:sz w:val="20"/>
                <w:szCs w:val="20"/>
              </w:rPr>
            </w:pPr>
            <w:r>
              <w:t xml:space="preserve"> Understand and use +, –, and = symbols when solving problems.</w:t>
            </w:r>
          </w:p>
          <w:p w:rsidR="00484A7D" w:rsidRPr="009D5788" w:rsidRDefault="00484A7D" w:rsidP="00484A7D">
            <w:pPr>
              <w:pStyle w:val="ListParagraph"/>
              <w:numPr>
                <w:ilvl w:val="0"/>
                <w:numId w:val="1"/>
              </w:numPr>
              <w:rPr>
                <w:sz w:val="20"/>
                <w:szCs w:val="20"/>
              </w:rPr>
            </w:pPr>
            <w:r>
              <w:t xml:space="preserve"> </w:t>
            </w:r>
            <w:r w:rsidR="009D5788">
              <w:rPr>
                <w:sz w:val="20"/>
                <w:szCs w:val="20"/>
              </w:rPr>
              <w:t>Add 2 double-digit numbers without renaming</w:t>
            </w:r>
            <w:r>
              <w:t>.</w:t>
            </w:r>
          </w:p>
          <w:p w:rsidR="009D5788" w:rsidRPr="00484A7D" w:rsidRDefault="009D5788" w:rsidP="00484A7D">
            <w:pPr>
              <w:pStyle w:val="ListParagraph"/>
              <w:numPr>
                <w:ilvl w:val="0"/>
                <w:numId w:val="1"/>
              </w:numPr>
              <w:rPr>
                <w:sz w:val="20"/>
                <w:szCs w:val="20"/>
              </w:rPr>
            </w:pPr>
            <w:r>
              <w:rPr>
                <w:sz w:val="20"/>
                <w:szCs w:val="20"/>
              </w:rPr>
              <w:t>Add 2 double-digit numbers with renaming.</w:t>
            </w:r>
          </w:p>
          <w:p w:rsidR="005D4D51" w:rsidRPr="00647EE9" w:rsidRDefault="00484A7D" w:rsidP="009D5788">
            <w:pPr>
              <w:pStyle w:val="ListParagraph"/>
              <w:rPr>
                <w:sz w:val="20"/>
                <w:szCs w:val="20"/>
              </w:rPr>
            </w:pPr>
            <w:r>
              <w:t xml:space="preserve"> Add to find a total number in an array (e.g., 3 rows, 3 columns)</w:t>
            </w:r>
          </w:p>
        </w:tc>
      </w:tr>
      <w:tr w:rsidR="00753E7A" w:rsidRPr="00753E7A" w:rsidTr="00753E7A">
        <w:tc>
          <w:tcPr>
            <w:tcW w:w="13176" w:type="dxa"/>
            <w:gridSpan w:val="5"/>
            <w:tcBorders>
              <w:bottom w:val="single" w:sz="4" w:space="0" w:color="000000" w:themeColor="text1"/>
            </w:tcBorders>
            <w:shd w:val="clear" w:color="auto" w:fill="EEECE1" w:themeFill="background2"/>
          </w:tcPr>
          <w:p w:rsidR="00753E7A" w:rsidRPr="00837B13" w:rsidRDefault="00484A7D" w:rsidP="00031D9B">
            <w:pPr>
              <w:jc w:val="center"/>
              <w:rPr>
                <w:b/>
                <w:sz w:val="28"/>
                <w:szCs w:val="28"/>
              </w:rPr>
            </w:pPr>
            <w:r w:rsidRPr="00837B13">
              <w:rPr>
                <w:b/>
                <w:sz w:val="28"/>
                <w:szCs w:val="28"/>
              </w:rPr>
              <w:t>Science</w:t>
            </w:r>
          </w:p>
        </w:tc>
      </w:tr>
      <w:tr w:rsidR="005D4D51" w:rsidRPr="00753E7A" w:rsidTr="006D15CA">
        <w:tc>
          <w:tcPr>
            <w:tcW w:w="13176" w:type="dxa"/>
            <w:gridSpan w:val="5"/>
            <w:shd w:val="clear" w:color="auto" w:fill="auto"/>
          </w:tcPr>
          <w:p w:rsidR="005D4D51" w:rsidRDefault="005D4D51" w:rsidP="00031D9B">
            <w:pPr>
              <w:jc w:val="center"/>
              <w:rPr>
                <w:sz w:val="20"/>
                <w:szCs w:val="20"/>
              </w:rPr>
            </w:pPr>
          </w:p>
          <w:p w:rsidR="00A1455F" w:rsidRPr="00837B13" w:rsidRDefault="00A1455F" w:rsidP="00A1455F">
            <w:pPr>
              <w:rPr>
                <w:rFonts w:ascii="Arial Narrow" w:hAnsi="Arial Narrow"/>
                <w:bCs/>
                <w:i/>
              </w:rPr>
            </w:pPr>
            <w:r w:rsidRPr="00837B13">
              <w:rPr>
                <w:rFonts w:ascii="Arial Narrow" w:hAnsi="Arial Narrow"/>
                <w:b/>
                <w:bCs/>
              </w:rPr>
              <w:t xml:space="preserve">GSE Assessment Limits/Standards:   </w:t>
            </w:r>
            <w:r w:rsidRPr="00837B13">
              <w:rPr>
                <w:rFonts w:ascii="Arial Narrow" w:hAnsi="Arial Narrow"/>
                <w:bCs/>
                <w:i/>
              </w:rPr>
              <w:t>(What are the skills being taught? Which standards are being specifically addressed in this lesson?)</w:t>
            </w:r>
          </w:p>
          <w:p w:rsidR="00837B13" w:rsidRPr="00837B13" w:rsidRDefault="00837B13" w:rsidP="00A1455F"/>
          <w:p w:rsidR="00837B13" w:rsidRPr="00837B13" w:rsidRDefault="00837B13" w:rsidP="00837B13">
            <w:r w:rsidRPr="00837B13">
              <w:t>S6E1 Students will explore current scientific views of the universe and how those views evolved</w:t>
            </w:r>
          </w:p>
          <w:p w:rsidR="00837B13" w:rsidRPr="00837B13" w:rsidRDefault="00837B13" w:rsidP="00837B13">
            <w:pPr>
              <w:tabs>
                <w:tab w:val="left" w:pos="1083"/>
              </w:tabs>
            </w:pPr>
          </w:p>
          <w:p w:rsidR="00837B13" w:rsidRPr="00837B13" w:rsidRDefault="00837B13" w:rsidP="00031D9B">
            <w:pPr>
              <w:jc w:val="center"/>
            </w:pPr>
          </w:p>
          <w:p w:rsidR="00837B13" w:rsidRDefault="00837B13" w:rsidP="00837B13">
            <w:pPr>
              <w:rPr>
                <w:rFonts w:ascii="Arial Narrow" w:hAnsi="Arial Narrow"/>
                <w:bCs/>
                <w:i/>
              </w:rPr>
            </w:pPr>
            <w:r w:rsidRPr="00837B13">
              <w:rPr>
                <w:rFonts w:ascii="Arial Narrow" w:hAnsi="Arial Narrow"/>
                <w:b/>
                <w:bCs/>
              </w:rPr>
              <w:t xml:space="preserve">Lesson Objective/Learning Intention: </w:t>
            </w:r>
            <w:r w:rsidRPr="00837B13">
              <w:rPr>
                <w:rFonts w:ascii="Arial Narrow" w:hAnsi="Arial Narrow"/>
                <w:bCs/>
                <w:i/>
              </w:rPr>
              <w:t>(What will my students KNOW by the end of the lesson?  What will they DO to learn it?)</w:t>
            </w:r>
          </w:p>
          <w:p w:rsidR="00837B13" w:rsidRPr="00837B13" w:rsidRDefault="00837B13" w:rsidP="00837B13">
            <w:pPr>
              <w:rPr>
                <w:rFonts w:ascii="Arial Narrow" w:hAnsi="Arial Narrow"/>
                <w:bCs/>
                <w:i/>
              </w:rPr>
            </w:pPr>
          </w:p>
          <w:p w:rsidR="00A1455F" w:rsidRDefault="00A1455F" w:rsidP="00A1455F">
            <w:r w:rsidRPr="00837B13">
              <w:t>S6E1 Students will explore current scientific views of the universe and how those views evolved</w:t>
            </w:r>
          </w:p>
          <w:p w:rsidR="00837B13" w:rsidRPr="00837B13" w:rsidRDefault="00837B13" w:rsidP="00A1455F"/>
          <w:p w:rsidR="00A1455F" w:rsidRDefault="00A1455F" w:rsidP="00A1455F">
            <w:r w:rsidRPr="00837B13">
              <w:rPr>
                <w:b/>
                <w:sz w:val="28"/>
                <w:szCs w:val="28"/>
              </w:rPr>
              <w:t>Know:</w:t>
            </w:r>
            <w:r w:rsidRPr="00837B13">
              <w:t xml:space="preserve"> Relate the Nature of Science to the progression of basic historical scientific models (geocentric, heliocentric) as they describe our solar system, and the Big Bang as it describes the formation of the universe.</w:t>
            </w:r>
            <w:r w:rsidR="00837B13">
              <w:t xml:space="preserve"> Recognize the sun as a source of energy that gives light and heat.</w:t>
            </w:r>
            <w:r w:rsidR="00837B13" w:rsidRPr="00837B13">
              <w:t xml:space="preserve"> Relative distance from the sun</w:t>
            </w:r>
          </w:p>
          <w:p w:rsidR="00631E36" w:rsidRPr="00631E36" w:rsidRDefault="00631E36" w:rsidP="00A1455F"/>
          <w:p w:rsidR="00631E36" w:rsidRPr="00631E36" w:rsidRDefault="00631E36" w:rsidP="00B6041D">
            <w:pPr>
              <w:rPr>
                <w:b/>
              </w:rPr>
            </w:pPr>
            <w:r w:rsidRPr="00631E36">
              <w:rPr>
                <w:b/>
              </w:rPr>
              <w:t>DO:</w:t>
            </w:r>
          </w:p>
          <w:p w:rsidR="00631E36" w:rsidRDefault="00631E36" w:rsidP="00B6041D">
            <w:r>
              <w:t>Describe the position of the solar system in the Milky Way galaxy and the universe. c. Compare and contrast the planets in terms of • Size relative to the earth • Surface and atmospheric features • Relative distance from the sun • Ability to support life d. Explain the motion of objects in the day/night sky in terms of relative position. e. Explain that gravity is the force that governs the motion in the solar system. f. Describe the characteristics of comets, asteroids, and</w:t>
            </w:r>
          </w:p>
          <w:p w:rsidR="00631E36" w:rsidRPr="00B6041D" w:rsidRDefault="00631E36" w:rsidP="00B6041D"/>
          <w:p w:rsidR="00A1455F" w:rsidRDefault="00A1455F" w:rsidP="00031D9B">
            <w:pPr>
              <w:jc w:val="center"/>
              <w:rPr>
                <w:sz w:val="20"/>
                <w:szCs w:val="20"/>
              </w:rPr>
            </w:pPr>
          </w:p>
          <w:p w:rsidR="00A1455F" w:rsidRPr="00F8219A" w:rsidRDefault="00F8219A" w:rsidP="00B6041D">
            <w:pPr>
              <w:rPr>
                <w:b/>
                <w:color w:val="FF0000"/>
                <w:sz w:val="24"/>
                <w:szCs w:val="24"/>
              </w:rPr>
            </w:pPr>
            <w:r w:rsidRPr="00F8219A">
              <w:rPr>
                <w:b/>
                <w:color w:val="FF0000"/>
                <w:sz w:val="24"/>
                <w:szCs w:val="24"/>
              </w:rPr>
              <w:t>NOTE: Our lessons are 20-30 minutes long to give us time to transition and expose our stude</w:t>
            </w:r>
            <w:r>
              <w:rPr>
                <w:b/>
                <w:color w:val="FF0000"/>
                <w:sz w:val="24"/>
                <w:szCs w:val="24"/>
              </w:rPr>
              <w:t xml:space="preserve">nts to all their academic </w:t>
            </w:r>
            <w:r w:rsidRPr="00F8219A">
              <w:rPr>
                <w:b/>
                <w:color w:val="FF0000"/>
                <w:sz w:val="24"/>
                <w:szCs w:val="24"/>
              </w:rPr>
              <w:t>and life/social skill areas.</w:t>
            </w:r>
          </w:p>
          <w:p w:rsidR="00A1455F" w:rsidRPr="00647EE9" w:rsidRDefault="00A1455F" w:rsidP="00031D9B">
            <w:pPr>
              <w:jc w:val="center"/>
              <w:rPr>
                <w:sz w:val="20"/>
                <w:szCs w:val="20"/>
              </w:rPr>
            </w:pPr>
          </w:p>
        </w:tc>
      </w:tr>
      <w:tr w:rsidR="00847794" w:rsidRPr="00753E7A" w:rsidTr="00847794">
        <w:tc>
          <w:tcPr>
            <w:tcW w:w="13176" w:type="dxa"/>
            <w:gridSpan w:val="5"/>
            <w:shd w:val="clear" w:color="auto" w:fill="EEECE1" w:themeFill="background2"/>
          </w:tcPr>
          <w:p w:rsidR="00847794" w:rsidRPr="00B6041D" w:rsidRDefault="00B6041D" w:rsidP="00031D9B">
            <w:pPr>
              <w:jc w:val="center"/>
              <w:rPr>
                <w:b/>
                <w:sz w:val="28"/>
                <w:szCs w:val="28"/>
              </w:rPr>
            </w:pPr>
            <w:r w:rsidRPr="00B6041D">
              <w:rPr>
                <w:b/>
                <w:sz w:val="28"/>
                <w:szCs w:val="28"/>
              </w:rPr>
              <w:t>Social Studies</w:t>
            </w:r>
          </w:p>
        </w:tc>
      </w:tr>
      <w:tr w:rsidR="00631E36" w:rsidRPr="00753E7A" w:rsidTr="00A57B9B">
        <w:tc>
          <w:tcPr>
            <w:tcW w:w="5270" w:type="dxa"/>
            <w:gridSpan w:val="2"/>
            <w:tcBorders>
              <w:bottom w:val="single" w:sz="4" w:space="0" w:color="000000" w:themeColor="text1"/>
            </w:tcBorders>
          </w:tcPr>
          <w:p w:rsidR="00B6041D" w:rsidRDefault="00B6041D" w:rsidP="00B6041D"/>
          <w:p w:rsidR="00B6041D" w:rsidRDefault="00B6041D" w:rsidP="00B6041D">
            <w:pPr>
              <w:rPr>
                <w:b/>
                <w:sz w:val="28"/>
                <w:szCs w:val="28"/>
              </w:rPr>
            </w:pPr>
            <w:r>
              <w:rPr>
                <w:b/>
                <w:sz w:val="28"/>
                <w:szCs w:val="28"/>
              </w:rPr>
              <w:t>Our Social S</w:t>
            </w:r>
            <w:r w:rsidRPr="00B6041D">
              <w:rPr>
                <w:b/>
                <w:sz w:val="28"/>
                <w:szCs w:val="28"/>
              </w:rPr>
              <w:t>tudies is based on IEP Goals for this week</w:t>
            </w:r>
          </w:p>
          <w:p w:rsidR="00376CA0" w:rsidRDefault="00376CA0" w:rsidP="00B6041D">
            <w:pPr>
              <w:rPr>
                <w:rFonts w:ascii="Arial Narrow" w:hAnsi="Arial Narrow"/>
                <w:bCs/>
                <w:i/>
              </w:rPr>
            </w:pPr>
            <w:r w:rsidRPr="00837B13">
              <w:rPr>
                <w:rFonts w:ascii="Arial Narrow" w:hAnsi="Arial Narrow"/>
                <w:bCs/>
                <w:i/>
              </w:rPr>
              <w:t>(What are the skills being taught? Which standards are being specifically addressed in this lesson?)</w:t>
            </w:r>
          </w:p>
          <w:p w:rsidR="00631E36" w:rsidRDefault="00631E36" w:rsidP="00B6041D">
            <w:pPr>
              <w:rPr>
                <w:rFonts w:ascii="Arial Narrow" w:hAnsi="Arial Narrow"/>
                <w:bCs/>
              </w:rPr>
            </w:pPr>
            <w:r>
              <w:rPr>
                <w:rFonts w:ascii="Arial Narrow" w:hAnsi="Arial Narrow"/>
                <w:bCs/>
              </w:rPr>
              <w:t xml:space="preserve">Understand various leaders we have in </w:t>
            </w:r>
            <w:r w:rsidR="006825F4">
              <w:rPr>
                <w:rFonts w:ascii="Arial Narrow" w:hAnsi="Arial Narrow"/>
                <w:bCs/>
              </w:rPr>
              <w:t>in our town/state/country</w:t>
            </w:r>
          </w:p>
          <w:p w:rsidR="006825F4" w:rsidRPr="00631E36" w:rsidRDefault="006825F4" w:rsidP="00B6041D">
            <w:pPr>
              <w:rPr>
                <w:b/>
                <w:sz w:val="28"/>
                <w:szCs w:val="28"/>
              </w:rPr>
            </w:pPr>
            <w:r>
              <w:rPr>
                <w:rFonts w:ascii="Arial Narrow" w:hAnsi="Arial Narrow"/>
                <w:bCs/>
              </w:rPr>
              <w:t>Understand why we have leaders</w:t>
            </w:r>
          </w:p>
          <w:p w:rsidR="00B6041D" w:rsidRDefault="00B6041D" w:rsidP="00B6041D">
            <w:r>
              <w:t xml:space="preserve">Recognize and demonstrate appropriate personal accountability choices. </w:t>
            </w:r>
          </w:p>
          <w:p w:rsidR="00B6041D" w:rsidRDefault="00B6041D" w:rsidP="00B6041D">
            <w:r>
              <w:t xml:space="preserve"> Identify authority figures in the </w:t>
            </w:r>
            <w:r w:rsidR="00631E36">
              <w:t>town, state and country</w:t>
            </w:r>
            <w:r w:rsidR="006825F4">
              <w:t>.</w:t>
            </w:r>
          </w:p>
          <w:p w:rsidR="005D4D51" w:rsidRDefault="00B6041D" w:rsidP="00B6041D">
            <w:r>
              <w:t>Work collaboratively to complete a group task.</w:t>
            </w:r>
          </w:p>
          <w:p w:rsidR="00B6041D" w:rsidRPr="00647EE9" w:rsidRDefault="00B6041D" w:rsidP="00B6041D">
            <w:pPr>
              <w:rPr>
                <w:sz w:val="20"/>
                <w:szCs w:val="20"/>
              </w:rPr>
            </w:pPr>
          </w:p>
        </w:tc>
        <w:tc>
          <w:tcPr>
            <w:tcW w:w="7906" w:type="dxa"/>
            <w:gridSpan w:val="3"/>
            <w:tcBorders>
              <w:bottom w:val="single" w:sz="4" w:space="0" w:color="000000" w:themeColor="text1"/>
            </w:tcBorders>
          </w:tcPr>
          <w:p w:rsidR="00376CA0" w:rsidRDefault="00376CA0" w:rsidP="00B6041D"/>
          <w:p w:rsidR="00376CA0" w:rsidRDefault="00376CA0" w:rsidP="00B6041D">
            <w:r w:rsidRPr="00837B13">
              <w:rPr>
                <w:rFonts w:ascii="Arial Narrow" w:hAnsi="Arial Narrow"/>
                <w:bCs/>
                <w:i/>
              </w:rPr>
              <w:t>What will my students KNOW by the end of the lesson?  What will they DO to learn it?)</w:t>
            </w:r>
          </w:p>
          <w:p w:rsidR="00B6041D" w:rsidRDefault="00B6041D" w:rsidP="00B6041D">
            <w:r>
              <w:t xml:space="preserve">Students will explain the reasons for rules and the consequences of not following rules. </w:t>
            </w:r>
          </w:p>
          <w:p w:rsidR="006825F4" w:rsidRDefault="006825F4" w:rsidP="00B6041D">
            <w:r>
              <w:t xml:space="preserve"> Students will associate a</w:t>
            </w:r>
            <w:r w:rsidR="00B6041D">
              <w:t xml:space="preserve"> </w:t>
            </w:r>
            <w:r w:rsidR="00631E36">
              <w:t>leader</w:t>
            </w:r>
            <w:r w:rsidR="00B6041D">
              <w:t xml:space="preserve"> with the job that person does. </w:t>
            </w:r>
          </w:p>
          <w:p w:rsidR="00B6041D" w:rsidRDefault="00B6041D" w:rsidP="00B6041D">
            <w:r>
              <w:t>Students will work collaboratively to complete a group project</w:t>
            </w:r>
            <w:r w:rsidR="006825F4">
              <w:t xml:space="preserve"> on leaders</w:t>
            </w:r>
            <w:r>
              <w:t xml:space="preserve">. </w:t>
            </w:r>
          </w:p>
          <w:p w:rsidR="00B6041D" w:rsidRDefault="00B6041D" w:rsidP="00B6041D">
            <w:r>
              <w:t>Students will make choices of activities and objects that demonstrate personal responsibility.</w:t>
            </w:r>
          </w:p>
          <w:p w:rsidR="00B6041D" w:rsidRDefault="00B6041D" w:rsidP="00B6041D">
            <w:r>
              <w:t>Recognize and follow rules specific to a situation.</w:t>
            </w:r>
          </w:p>
          <w:p w:rsidR="005D4D51" w:rsidRDefault="00B6041D" w:rsidP="00B6041D">
            <w:r>
              <w:t xml:space="preserve"> Recognize the consequences of failure to follow rules in specific situations.</w:t>
            </w:r>
          </w:p>
          <w:p w:rsidR="00B6041D" w:rsidRPr="00647EE9" w:rsidRDefault="00B6041D" w:rsidP="00B6041D">
            <w:pPr>
              <w:rPr>
                <w:sz w:val="20"/>
                <w:szCs w:val="20"/>
              </w:rPr>
            </w:pPr>
          </w:p>
        </w:tc>
      </w:tr>
      <w:tr w:rsidR="00847794" w:rsidRPr="00753E7A" w:rsidTr="00847794">
        <w:tc>
          <w:tcPr>
            <w:tcW w:w="13176" w:type="dxa"/>
            <w:gridSpan w:val="5"/>
            <w:shd w:val="clear" w:color="auto" w:fill="EEECE1" w:themeFill="background2"/>
          </w:tcPr>
          <w:p w:rsidR="00847794" w:rsidRPr="00376CA0" w:rsidRDefault="00376CA0" w:rsidP="00031D9B">
            <w:pPr>
              <w:jc w:val="center"/>
              <w:rPr>
                <w:b/>
                <w:sz w:val="28"/>
                <w:szCs w:val="28"/>
              </w:rPr>
            </w:pPr>
            <w:r>
              <w:rPr>
                <w:b/>
                <w:sz w:val="28"/>
                <w:szCs w:val="28"/>
              </w:rPr>
              <w:t>Instructional Sequence</w:t>
            </w:r>
          </w:p>
        </w:tc>
      </w:tr>
      <w:tr w:rsidR="00631E36" w:rsidRPr="00753E7A" w:rsidTr="006C0AA6">
        <w:tc>
          <w:tcPr>
            <w:tcW w:w="2635" w:type="dxa"/>
            <w:tcBorders>
              <w:bottom w:val="single" w:sz="4" w:space="0" w:color="000000" w:themeColor="text1"/>
            </w:tcBorders>
          </w:tcPr>
          <w:p w:rsidR="005D4D51" w:rsidRPr="00647EE9" w:rsidRDefault="00376CA0" w:rsidP="00031D9B">
            <w:pPr>
              <w:jc w:val="center"/>
              <w:rPr>
                <w:sz w:val="20"/>
                <w:szCs w:val="20"/>
              </w:rPr>
            </w:pPr>
            <w:r>
              <w:rPr>
                <w:sz w:val="20"/>
                <w:szCs w:val="20"/>
              </w:rPr>
              <w:t>Picture walk –</w:t>
            </w:r>
            <w:r w:rsidR="00120AC7">
              <w:rPr>
                <w:sz w:val="20"/>
                <w:szCs w:val="20"/>
              </w:rPr>
              <w:t xml:space="preserve"> I</w:t>
            </w:r>
            <w:r>
              <w:rPr>
                <w:sz w:val="20"/>
                <w:szCs w:val="20"/>
              </w:rPr>
              <w:t>ntroduction of concept</w:t>
            </w:r>
            <w:r w:rsidR="007613DF">
              <w:rPr>
                <w:sz w:val="20"/>
                <w:szCs w:val="20"/>
              </w:rPr>
              <w:t xml:space="preserve">, </w:t>
            </w:r>
            <w:r w:rsidR="000F1A7C">
              <w:rPr>
                <w:sz w:val="20"/>
                <w:szCs w:val="20"/>
              </w:rPr>
              <w:t xml:space="preserve"> use of </w:t>
            </w:r>
            <w:r w:rsidR="007613DF">
              <w:rPr>
                <w:sz w:val="20"/>
                <w:szCs w:val="20"/>
              </w:rPr>
              <w:t>adapted text</w:t>
            </w:r>
          </w:p>
        </w:tc>
        <w:tc>
          <w:tcPr>
            <w:tcW w:w="2635" w:type="dxa"/>
            <w:tcBorders>
              <w:bottom w:val="single" w:sz="4" w:space="0" w:color="000000" w:themeColor="text1"/>
            </w:tcBorders>
          </w:tcPr>
          <w:p w:rsidR="00647EE9" w:rsidRDefault="00376CA0" w:rsidP="00031D9B">
            <w:pPr>
              <w:jc w:val="center"/>
              <w:rPr>
                <w:sz w:val="20"/>
                <w:szCs w:val="20"/>
              </w:rPr>
            </w:pPr>
            <w:r>
              <w:rPr>
                <w:sz w:val="20"/>
                <w:szCs w:val="20"/>
              </w:rPr>
              <w:t xml:space="preserve">Engage /Motivation- student will be drawn to concepts by using connections in </w:t>
            </w:r>
            <w:r w:rsidR="007613DF">
              <w:rPr>
                <w:sz w:val="20"/>
                <w:szCs w:val="20"/>
              </w:rPr>
              <w:t>students’</w:t>
            </w:r>
            <w:r>
              <w:rPr>
                <w:sz w:val="20"/>
                <w:szCs w:val="20"/>
              </w:rPr>
              <w:t xml:space="preserve"> experiential background</w:t>
            </w:r>
            <w:r w:rsidR="007613DF">
              <w:rPr>
                <w:sz w:val="20"/>
                <w:szCs w:val="20"/>
              </w:rPr>
              <w:t>.</w:t>
            </w:r>
          </w:p>
          <w:p w:rsidR="007006E0" w:rsidRPr="00647EE9" w:rsidRDefault="007006E0" w:rsidP="00031D9B">
            <w:pPr>
              <w:jc w:val="center"/>
              <w:rPr>
                <w:sz w:val="20"/>
                <w:szCs w:val="20"/>
              </w:rPr>
            </w:pPr>
          </w:p>
        </w:tc>
        <w:tc>
          <w:tcPr>
            <w:tcW w:w="2635" w:type="dxa"/>
            <w:tcBorders>
              <w:bottom w:val="single" w:sz="4" w:space="0" w:color="000000" w:themeColor="text1"/>
            </w:tcBorders>
          </w:tcPr>
          <w:p w:rsidR="007006E0" w:rsidRDefault="00376CA0" w:rsidP="00376CA0">
            <w:pPr>
              <w:jc w:val="center"/>
              <w:rPr>
                <w:sz w:val="20"/>
                <w:szCs w:val="20"/>
              </w:rPr>
            </w:pPr>
            <w:r>
              <w:rPr>
                <w:sz w:val="20"/>
                <w:szCs w:val="20"/>
              </w:rPr>
              <w:t>whole Group instruction</w:t>
            </w:r>
          </w:p>
          <w:p w:rsidR="00376CA0" w:rsidRDefault="00F8219A" w:rsidP="00376CA0">
            <w:pPr>
              <w:jc w:val="center"/>
              <w:rPr>
                <w:sz w:val="20"/>
                <w:szCs w:val="20"/>
              </w:rPr>
            </w:pPr>
            <w:r>
              <w:rPr>
                <w:sz w:val="20"/>
                <w:szCs w:val="20"/>
              </w:rPr>
              <w:t>using</w:t>
            </w:r>
            <w:r w:rsidR="00376CA0">
              <w:rPr>
                <w:sz w:val="20"/>
                <w:szCs w:val="20"/>
              </w:rPr>
              <w:t xml:space="preserve"> active board</w:t>
            </w:r>
            <w:r>
              <w:rPr>
                <w:sz w:val="20"/>
                <w:szCs w:val="20"/>
              </w:rPr>
              <w:t>,</w:t>
            </w:r>
            <w:r w:rsidR="007613DF">
              <w:rPr>
                <w:sz w:val="20"/>
                <w:szCs w:val="20"/>
              </w:rPr>
              <w:t xml:space="preserve"> multimedia, </w:t>
            </w:r>
            <w:r w:rsidR="00376CA0">
              <w:rPr>
                <w:sz w:val="20"/>
                <w:szCs w:val="20"/>
              </w:rPr>
              <w:t xml:space="preserve"> the whole cla</w:t>
            </w:r>
            <w:r>
              <w:rPr>
                <w:sz w:val="20"/>
                <w:szCs w:val="20"/>
              </w:rPr>
              <w:t>ss will engage in discussion of</w:t>
            </w:r>
            <w:r w:rsidR="00376CA0">
              <w:rPr>
                <w:sz w:val="20"/>
                <w:szCs w:val="20"/>
              </w:rPr>
              <w:t xml:space="preserve"> our concept</w:t>
            </w:r>
          </w:p>
          <w:p w:rsidR="007006E0" w:rsidRPr="00647EE9" w:rsidRDefault="007006E0" w:rsidP="00031D9B">
            <w:pPr>
              <w:jc w:val="center"/>
              <w:rPr>
                <w:sz w:val="20"/>
                <w:szCs w:val="20"/>
              </w:rPr>
            </w:pPr>
          </w:p>
        </w:tc>
        <w:tc>
          <w:tcPr>
            <w:tcW w:w="2635" w:type="dxa"/>
            <w:tcBorders>
              <w:bottom w:val="single" w:sz="4" w:space="0" w:color="000000" w:themeColor="text1"/>
            </w:tcBorders>
          </w:tcPr>
          <w:p w:rsidR="00376CA0" w:rsidRDefault="00647EE9" w:rsidP="00376CA0">
            <w:pPr>
              <w:jc w:val="center"/>
              <w:rPr>
                <w:sz w:val="20"/>
                <w:szCs w:val="20"/>
              </w:rPr>
            </w:pPr>
            <w:r w:rsidRPr="00647EE9">
              <w:rPr>
                <w:sz w:val="20"/>
                <w:szCs w:val="20"/>
              </w:rPr>
              <w:t>-</w:t>
            </w:r>
          </w:p>
          <w:p w:rsidR="00647EE9" w:rsidRPr="00647EE9" w:rsidRDefault="00376CA0" w:rsidP="007006E0">
            <w:pPr>
              <w:jc w:val="center"/>
              <w:rPr>
                <w:sz w:val="20"/>
                <w:szCs w:val="20"/>
              </w:rPr>
            </w:pPr>
            <w:r>
              <w:rPr>
                <w:sz w:val="20"/>
                <w:szCs w:val="20"/>
              </w:rPr>
              <w:t>S</w:t>
            </w:r>
            <w:r w:rsidR="00F8219A">
              <w:rPr>
                <w:sz w:val="20"/>
                <w:szCs w:val="20"/>
              </w:rPr>
              <w:t>mall Group I</w:t>
            </w:r>
            <w:r>
              <w:rPr>
                <w:sz w:val="20"/>
                <w:szCs w:val="20"/>
              </w:rPr>
              <w:t>nstruction</w:t>
            </w:r>
            <w:r w:rsidR="00F8219A">
              <w:rPr>
                <w:sz w:val="20"/>
                <w:szCs w:val="20"/>
              </w:rPr>
              <w:t>- S</w:t>
            </w:r>
            <w:r w:rsidR="007613DF">
              <w:rPr>
                <w:sz w:val="20"/>
                <w:szCs w:val="20"/>
              </w:rPr>
              <w:t>tudent will engage in models, graphic organizer and</w:t>
            </w:r>
            <w:r>
              <w:rPr>
                <w:sz w:val="20"/>
                <w:szCs w:val="20"/>
              </w:rPr>
              <w:t xml:space="preserve"> </w:t>
            </w:r>
            <w:r w:rsidR="00BD6D57">
              <w:rPr>
                <w:sz w:val="20"/>
                <w:szCs w:val="20"/>
              </w:rPr>
              <w:t xml:space="preserve">demonstrations </w:t>
            </w:r>
            <w:r w:rsidR="000F1A7C">
              <w:rPr>
                <w:sz w:val="20"/>
                <w:szCs w:val="20"/>
              </w:rPr>
              <w:t>and at times use</w:t>
            </w:r>
            <w:r w:rsidR="00F8219A">
              <w:rPr>
                <w:sz w:val="20"/>
                <w:szCs w:val="20"/>
              </w:rPr>
              <w:t xml:space="preserve"> iPad to</w:t>
            </w:r>
            <w:r w:rsidR="00BD6D57">
              <w:rPr>
                <w:sz w:val="20"/>
                <w:szCs w:val="20"/>
              </w:rPr>
              <w:t xml:space="preserve"> enhance understanding</w:t>
            </w:r>
          </w:p>
        </w:tc>
        <w:tc>
          <w:tcPr>
            <w:tcW w:w="2636" w:type="dxa"/>
          </w:tcPr>
          <w:p w:rsidR="00647EE9" w:rsidRDefault="00647EE9" w:rsidP="00BD6D57">
            <w:pPr>
              <w:jc w:val="center"/>
              <w:rPr>
                <w:sz w:val="20"/>
                <w:szCs w:val="20"/>
              </w:rPr>
            </w:pPr>
            <w:r w:rsidRPr="00647EE9">
              <w:rPr>
                <w:sz w:val="20"/>
                <w:szCs w:val="20"/>
              </w:rPr>
              <w:t>-</w:t>
            </w:r>
            <w:r w:rsidR="00BD6D57">
              <w:rPr>
                <w:sz w:val="20"/>
                <w:szCs w:val="20"/>
              </w:rPr>
              <w:t>Independent Practice</w:t>
            </w:r>
          </w:p>
          <w:p w:rsidR="00BD6D57" w:rsidRPr="00647EE9" w:rsidRDefault="00BD6D57" w:rsidP="00BD6D57">
            <w:pPr>
              <w:jc w:val="center"/>
              <w:rPr>
                <w:sz w:val="20"/>
                <w:szCs w:val="20"/>
              </w:rPr>
            </w:pPr>
            <w:r>
              <w:rPr>
                <w:sz w:val="20"/>
                <w:szCs w:val="20"/>
              </w:rPr>
              <w:t xml:space="preserve">Students will work on practice worksheet to demonstrate mastery. </w:t>
            </w:r>
          </w:p>
        </w:tc>
      </w:tr>
      <w:tr w:rsidR="00847794" w:rsidRPr="00753E7A" w:rsidTr="00847794">
        <w:tc>
          <w:tcPr>
            <w:tcW w:w="13176" w:type="dxa"/>
            <w:gridSpan w:val="5"/>
            <w:shd w:val="clear" w:color="auto" w:fill="EEECE1" w:themeFill="background2"/>
          </w:tcPr>
          <w:p w:rsidR="00847794" w:rsidRPr="00647EE9" w:rsidRDefault="00BD6D57" w:rsidP="00031D9B">
            <w:pPr>
              <w:jc w:val="center"/>
              <w:rPr>
                <w:sz w:val="20"/>
                <w:szCs w:val="20"/>
              </w:rPr>
            </w:pPr>
            <w:r>
              <w:rPr>
                <w:b/>
                <w:sz w:val="28"/>
                <w:szCs w:val="28"/>
              </w:rPr>
              <w:t>Instructional Sequence</w:t>
            </w:r>
          </w:p>
        </w:tc>
      </w:tr>
      <w:tr w:rsidR="00631E36" w:rsidRPr="00753E7A" w:rsidTr="00791EAC">
        <w:tc>
          <w:tcPr>
            <w:tcW w:w="2635" w:type="dxa"/>
            <w:tcBorders>
              <w:bottom w:val="single" w:sz="4" w:space="0" w:color="000000" w:themeColor="text1"/>
            </w:tcBorders>
          </w:tcPr>
          <w:p w:rsidR="00647EE9" w:rsidRDefault="00BD6D57" w:rsidP="00031D9B">
            <w:pPr>
              <w:jc w:val="center"/>
              <w:rPr>
                <w:sz w:val="20"/>
                <w:szCs w:val="20"/>
              </w:rPr>
            </w:pPr>
            <w:r>
              <w:rPr>
                <w:sz w:val="20"/>
                <w:szCs w:val="20"/>
              </w:rPr>
              <w:t>Evaluate/Assessment</w:t>
            </w:r>
          </w:p>
          <w:p w:rsidR="00BD6D57" w:rsidRPr="00647EE9" w:rsidRDefault="00BD6D57" w:rsidP="00031D9B">
            <w:pPr>
              <w:jc w:val="center"/>
              <w:rPr>
                <w:sz w:val="20"/>
                <w:szCs w:val="20"/>
              </w:rPr>
            </w:pPr>
            <w:r>
              <w:rPr>
                <w:sz w:val="20"/>
                <w:szCs w:val="20"/>
              </w:rPr>
              <w:t>Progress monitoring worksheet, assessment data in students folder</w:t>
            </w:r>
          </w:p>
        </w:tc>
        <w:tc>
          <w:tcPr>
            <w:tcW w:w="2635" w:type="dxa"/>
            <w:tcBorders>
              <w:bottom w:val="single" w:sz="4" w:space="0" w:color="000000" w:themeColor="text1"/>
            </w:tcBorders>
          </w:tcPr>
          <w:p w:rsidR="00647EE9" w:rsidRDefault="00F8219A" w:rsidP="00BD6D57">
            <w:pPr>
              <w:jc w:val="center"/>
              <w:rPr>
                <w:sz w:val="20"/>
                <w:szCs w:val="20"/>
              </w:rPr>
            </w:pPr>
            <w:r>
              <w:rPr>
                <w:sz w:val="20"/>
                <w:szCs w:val="20"/>
              </w:rPr>
              <w:t>Closing</w:t>
            </w:r>
            <w:r w:rsidR="00BD6D57">
              <w:rPr>
                <w:sz w:val="20"/>
                <w:szCs w:val="20"/>
              </w:rPr>
              <w:t xml:space="preserve"> Activities/Summary/DLIQ</w:t>
            </w:r>
          </w:p>
          <w:p w:rsidR="00BD6D57" w:rsidRDefault="00BD6D57" w:rsidP="00BD6D57">
            <w:pPr>
              <w:jc w:val="center"/>
              <w:rPr>
                <w:sz w:val="20"/>
                <w:szCs w:val="20"/>
              </w:rPr>
            </w:pPr>
            <w:r>
              <w:rPr>
                <w:sz w:val="20"/>
                <w:szCs w:val="20"/>
              </w:rPr>
              <w:t>Group Review</w:t>
            </w:r>
            <w:r w:rsidR="007613DF">
              <w:rPr>
                <w:sz w:val="20"/>
                <w:szCs w:val="20"/>
              </w:rPr>
              <w:t xml:space="preserve"> and marginal notes</w:t>
            </w:r>
          </w:p>
          <w:p w:rsidR="00BD6D57" w:rsidRPr="00647EE9" w:rsidRDefault="00BD6D57" w:rsidP="00BD6D57">
            <w:pPr>
              <w:jc w:val="center"/>
              <w:rPr>
                <w:sz w:val="20"/>
                <w:szCs w:val="20"/>
              </w:rPr>
            </w:pPr>
          </w:p>
        </w:tc>
        <w:tc>
          <w:tcPr>
            <w:tcW w:w="2635" w:type="dxa"/>
            <w:tcBorders>
              <w:bottom w:val="single" w:sz="4" w:space="0" w:color="000000" w:themeColor="text1"/>
            </w:tcBorders>
          </w:tcPr>
          <w:p w:rsidR="00647EE9" w:rsidRDefault="00F8219A" w:rsidP="00031D9B">
            <w:pPr>
              <w:jc w:val="center"/>
              <w:rPr>
                <w:sz w:val="20"/>
                <w:szCs w:val="20"/>
              </w:rPr>
            </w:pPr>
            <w:r>
              <w:rPr>
                <w:sz w:val="20"/>
                <w:szCs w:val="20"/>
              </w:rPr>
              <w:t>Enhancement</w:t>
            </w:r>
            <w:r w:rsidR="00BD6D57">
              <w:rPr>
                <w:sz w:val="20"/>
                <w:szCs w:val="20"/>
              </w:rPr>
              <w:t xml:space="preserve"> /Extension/Re-teaching/Accommodation</w:t>
            </w:r>
          </w:p>
          <w:p w:rsidR="00BD6D57" w:rsidRPr="00647EE9" w:rsidRDefault="00BD6D57" w:rsidP="000F1A7C">
            <w:pPr>
              <w:jc w:val="center"/>
              <w:rPr>
                <w:sz w:val="20"/>
                <w:szCs w:val="20"/>
              </w:rPr>
            </w:pPr>
            <w:r>
              <w:rPr>
                <w:sz w:val="20"/>
                <w:szCs w:val="20"/>
              </w:rPr>
              <w:t xml:space="preserve">Differentiation is consistently practiced based on content, </w:t>
            </w:r>
            <w:r w:rsidR="009D5788">
              <w:rPr>
                <w:sz w:val="20"/>
                <w:szCs w:val="20"/>
              </w:rPr>
              <w:t>process, and product</w:t>
            </w:r>
            <w:r w:rsidR="000F1A7C">
              <w:rPr>
                <w:sz w:val="20"/>
                <w:szCs w:val="20"/>
              </w:rPr>
              <w:t xml:space="preserve"> and learning profile of my students</w:t>
            </w:r>
            <w:r w:rsidR="00F8219A">
              <w:rPr>
                <w:sz w:val="20"/>
                <w:szCs w:val="20"/>
              </w:rPr>
              <w:t>.</w:t>
            </w:r>
          </w:p>
        </w:tc>
        <w:tc>
          <w:tcPr>
            <w:tcW w:w="2635" w:type="dxa"/>
            <w:tcBorders>
              <w:bottom w:val="single" w:sz="4" w:space="0" w:color="000000" w:themeColor="text1"/>
            </w:tcBorders>
          </w:tcPr>
          <w:p w:rsidR="00647EE9" w:rsidRDefault="00BD6D57" w:rsidP="00031D9B">
            <w:pPr>
              <w:jc w:val="center"/>
              <w:rPr>
                <w:sz w:val="20"/>
                <w:szCs w:val="20"/>
              </w:rPr>
            </w:pPr>
            <w:r>
              <w:rPr>
                <w:sz w:val="20"/>
                <w:szCs w:val="20"/>
              </w:rPr>
              <w:t>Resources</w:t>
            </w:r>
          </w:p>
          <w:p w:rsidR="00BD6D57" w:rsidRPr="00647EE9" w:rsidRDefault="00BD6D57" w:rsidP="00031D9B">
            <w:pPr>
              <w:jc w:val="center"/>
              <w:rPr>
                <w:sz w:val="20"/>
                <w:szCs w:val="20"/>
              </w:rPr>
            </w:pPr>
            <w:r>
              <w:rPr>
                <w:sz w:val="20"/>
                <w:szCs w:val="20"/>
              </w:rPr>
              <w:t xml:space="preserve">Unique Curriculum and other instructional materials that tailor </w:t>
            </w:r>
            <w:r w:rsidR="00F8219A">
              <w:rPr>
                <w:sz w:val="20"/>
                <w:szCs w:val="20"/>
              </w:rPr>
              <w:t xml:space="preserve">to </w:t>
            </w:r>
            <w:r>
              <w:rPr>
                <w:sz w:val="20"/>
                <w:szCs w:val="20"/>
              </w:rPr>
              <w:t>my</w:t>
            </w:r>
            <w:r w:rsidR="003B5080">
              <w:rPr>
                <w:sz w:val="20"/>
                <w:szCs w:val="20"/>
              </w:rPr>
              <w:t xml:space="preserve"> student</w:t>
            </w:r>
            <w:r w:rsidR="00F8219A">
              <w:rPr>
                <w:sz w:val="20"/>
                <w:szCs w:val="20"/>
              </w:rPr>
              <w:t>s</w:t>
            </w:r>
            <w:r w:rsidR="003B5080">
              <w:rPr>
                <w:sz w:val="20"/>
                <w:szCs w:val="20"/>
              </w:rPr>
              <w:t>’ need</w:t>
            </w:r>
            <w:r w:rsidR="00F8219A">
              <w:rPr>
                <w:sz w:val="20"/>
                <w:szCs w:val="20"/>
              </w:rPr>
              <w:t>.</w:t>
            </w:r>
          </w:p>
        </w:tc>
        <w:tc>
          <w:tcPr>
            <w:tcW w:w="2636" w:type="dxa"/>
            <w:tcBorders>
              <w:bottom w:val="single" w:sz="4" w:space="0" w:color="000000" w:themeColor="text1"/>
            </w:tcBorders>
          </w:tcPr>
          <w:p w:rsidR="00647EE9" w:rsidRPr="00647EE9" w:rsidRDefault="007006E0" w:rsidP="00BD6D57">
            <w:pPr>
              <w:jc w:val="center"/>
              <w:rPr>
                <w:sz w:val="20"/>
                <w:szCs w:val="20"/>
              </w:rPr>
            </w:pPr>
            <w:r>
              <w:rPr>
                <w:sz w:val="20"/>
                <w:szCs w:val="20"/>
              </w:rPr>
              <w:t>-</w:t>
            </w:r>
            <w:r w:rsidR="00BD6D57">
              <w:rPr>
                <w:sz w:val="20"/>
                <w:szCs w:val="20"/>
              </w:rPr>
              <w:t xml:space="preserve">Picture symbols, objects and </w:t>
            </w:r>
            <w:proofErr w:type="spellStart"/>
            <w:r w:rsidR="00BD6D57">
              <w:rPr>
                <w:sz w:val="20"/>
                <w:szCs w:val="20"/>
              </w:rPr>
              <w:t>re</w:t>
            </w:r>
            <w:r w:rsidR="007613DF">
              <w:rPr>
                <w:sz w:val="20"/>
                <w:szCs w:val="20"/>
              </w:rPr>
              <w:t>a</w:t>
            </w:r>
            <w:r w:rsidR="00BD6D57">
              <w:rPr>
                <w:sz w:val="20"/>
                <w:szCs w:val="20"/>
              </w:rPr>
              <w:t>lia</w:t>
            </w:r>
            <w:proofErr w:type="spellEnd"/>
            <w:r w:rsidR="007613DF">
              <w:rPr>
                <w:sz w:val="20"/>
                <w:szCs w:val="20"/>
              </w:rPr>
              <w:t>, visuals</w:t>
            </w:r>
            <w:r w:rsidR="00BD6D57">
              <w:rPr>
                <w:sz w:val="20"/>
                <w:szCs w:val="20"/>
              </w:rPr>
              <w:t xml:space="preserve"> </w:t>
            </w:r>
            <w:r w:rsidR="00120AC7">
              <w:rPr>
                <w:sz w:val="20"/>
                <w:szCs w:val="20"/>
              </w:rPr>
              <w:t>to help students retain concepts</w:t>
            </w:r>
            <w:r w:rsidR="00F8219A">
              <w:rPr>
                <w:sz w:val="20"/>
                <w:szCs w:val="20"/>
              </w:rPr>
              <w:t>.</w:t>
            </w:r>
          </w:p>
        </w:tc>
      </w:tr>
      <w:tr w:rsidR="00847794" w:rsidRPr="00753E7A" w:rsidTr="00847794">
        <w:tc>
          <w:tcPr>
            <w:tcW w:w="13176" w:type="dxa"/>
            <w:gridSpan w:val="5"/>
            <w:shd w:val="clear" w:color="auto" w:fill="EEECE1" w:themeFill="background2"/>
          </w:tcPr>
          <w:p w:rsidR="00847794" w:rsidRPr="00F8219A" w:rsidRDefault="00120AC7" w:rsidP="00031D9B">
            <w:pPr>
              <w:jc w:val="center"/>
              <w:rPr>
                <w:b/>
                <w:sz w:val="32"/>
                <w:szCs w:val="32"/>
              </w:rPr>
            </w:pPr>
            <w:r w:rsidRPr="00F8219A">
              <w:rPr>
                <w:b/>
                <w:sz w:val="32"/>
                <w:szCs w:val="32"/>
              </w:rPr>
              <w:t>Notes</w:t>
            </w:r>
          </w:p>
        </w:tc>
      </w:tr>
      <w:tr w:rsidR="00631E36" w:rsidRPr="00753E7A" w:rsidTr="002D1C98">
        <w:tc>
          <w:tcPr>
            <w:tcW w:w="2635" w:type="dxa"/>
          </w:tcPr>
          <w:p w:rsidR="00647EE9" w:rsidRPr="00647EE9" w:rsidRDefault="00120AC7" w:rsidP="00120AC7">
            <w:pPr>
              <w:jc w:val="center"/>
              <w:rPr>
                <w:sz w:val="20"/>
                <w:szCs w:val="20"/>
              </w:rPr>
            </w:pPr>
            <w:r>
              <w:rPr>
                <w:sz w:val="20"/>
                <w:szCs w:val="20"/>
              </w:rPr>
              <w:t>We incorporate life skills,</w:t>
            </w:r>
            <w:r w:rsidR="00AE135A">
              <w:rPr>
                <w:sz w:val="20"/>
                <w:szCs w:val="20"/>
              </w:rPr>
              <w:t xml:space="preserve"> game activities, </w:t>
            </w:r>
            <w:proofErr w:type="gramStart"/>
            <w:r w:rsidR="00AE135A">
              <w:rPr>
                <w:sz w:val="20"/>
                <w:szCs w:val="20"/>
              </w:rPr>
              <w:t>fine</w:t>
            </w:r>
            <w:proofErr w:type="gramEnd"/>
            <w:r>
              <w:rPr>
                <w:sz w:val="20"/>
                <w:szCs w:val="20"/>
              </w:rPr>
              <w:t xml:space="preserve"> and gross motor skills as well as WICOR, WELLNESS AND WIGGLES to help our students maintain their needs. Our students also have Leisure Activity Time that help</w:t>
            </w:r>
            <w:r w:rsidR="00AE135A">
              <w:rPr>
                <w:sz w:val="20"/>
                <w:szCs w:val="20"/>
              </w:rPr>
              <w:t xml:space="preserve"> them with</w:t>
            </w:r>
            <w:r>
              <w:rPr>
                <w:sz w:val="20"/>
                <w:szCs w:val="20"/>
              </w:rPr>
              <w:t xml:space="preserve"> their social skill needs. </w:t>
            </w:r>
          </w:p>
        </w:tc>
        <w:tc>
          <w:tcPr>
            <w:tcW w:w="2635" w:type="dxa"/>
          </w:tcPr>
          <w:p w:rsidR="00647EE9" w:rsidRPr="00647EE9" w:rsidRDefault="00120AC7" w:rsidP="00031D9B">
            <w:pPr>
              <w:jc w:val="center"/>
              <w:rPr>
                <w:sz w:val="20"/>
                <w:szCs w:val="20"/>
              </w:rPr>
            </w:pPr>
            <w:r>
              <w:rPr>
                <w:sz w:val="20"/>
                <w:szCs w:val="20"/>
              </w:rPr>
              <w:t>We incorporate life skills,</w:t>
            </w:r>
            <w:r w:rsidR="00A643AE">
              <w:rPr>
                <w:sz w:val="20"/>
                <w:szCs w:val="20"/>
              </w:rPr>
              <w:t xml:space="preserve"> game activities,</w:t>
            </w:r>
            <w:r w:rsidR="009D5788">
              <w:rPr>
                <w:sz w:val="20"/>
                <w:szCs w:val="20"/>
              </w:rPr>
              <w:t xml:space="preserve"> </w:t>
            </w:r>
            <w:proofErr w:type="gramStart"/>
            <w:r w:rsidR="009D5788">
              <w:rPr>
                <w:sz w:val="20"/>
                <w:szCs w:val="20"/>
              </w:rPr>
              <w:t>fine</w:t>
            </w:r>
            <w:proofErr w:type="gramEnd"/>
            <w:r>
              <w:rPr>
                <w:sz w:val="20"/>
                <w:szCs w:val="20"/>
              </w:rPr>
              <w:t xml:space="preserve"> and gross motor skills as well as WICOR, WELLNESS AND WIGGLES to help our students maintain their needs. Our students also have Leisure Activity Time that help</w:t>
            </w:r>
            <w:r w:rsidR="00AE135A">
              <w:rPr>
                <w:sz w:val="20"/>
                <w:szCs w:val="20"/>
              </w:rPr>
              <w:t xml:space="preserve"> them with</w:t>
            </w:r>
            <w:r>
              <w:rPr>
                <w:sz w:val="20"/>
                <w:szCs w:val="20"/>
              </w:rPr>
              <w:t xml:space="preserve"> their social skill needs.</w:t>
            </w:r>
          </w:p>
        </w:tc>
        <w:tc>
          <w:tcPr>
            <w:tcW w:w="2635" w:type="dxa"/>
          </w:tcPr>
          <w:p w:rsidR="00647EE9" w:rsidRPr="00647EE9" w:rsidRDefault="00120AC7" w:rsidP="00031D9B">
            <w:pPr>
              <w:jc w:val="center"/>
              <w:rPr>
                <w:sz w:val="20"/>
                <w:szCs w:val="20"/>
              </w:rPr>
            </w:pPr>
            <w:r>
              <w:rPr>
                <w:sz w:val="20"/>
                <w:szCs w:val="20"/>
              </w:rPr>
              <w:t>We incorporate life skills,</w:t>
            </w:r>
            <w:r w:rsidR="00A643AE">
              <w:rPr>
                <w:sz w:val="20"/>
                <w:szCs w:val="20"/>
              </w:rPr>
              <w:t xml:space="preserve"> game activities,</w:t>
            </w:r>
            <w:r>
              <w:rPr>
                <w:sz w:val="20"/>
                <w:szCs w:val="20"/>
              </w:rPr>
              <w:t xml:space="preserve"> </w:t>
            </w:r>
            <w:proofErr w:type="gramStart"/>
            <w:r>
              <w:rPr>
                <w:sz w:val="20"/>
                <w:szCs w:val="20"/>
              </w:rPr>
              <w:t>fine</w:t>
            </w:r>
            <w:proofErr w:type="gramEnd"/>
            <w:r>
              <w:rPr>
                <w:sz w:val="20"/>
                <w:szCs w:val="20"/>
              </w:rPr>
              <w:t xml:space="preserve"> and gross motor skills as well as WICOR, WELLNESS AND WIGGLES to help our students maintain their needs. Our students also have Leisure Activity Time that help</w:t>
            </w:r>
            <w:r w:rsidR="00AE135A">
              <w:rPr>
                <w:sz w:val="20"/>
                <w:szCs w:val="20"/>
              </w:rPr>
              <w:t xml:space="preserve"> them with</w:t>
            </w:r>
            <w:r>
              <w:rPr>
                <w:sz w:val="20"/>
                <w:szCs w:val="20"/>
              </w:rPr>
              <w:t xml:space="preserve"> their social skill needs.</w:t>
            </w:r>
          </w:p>
        </w:tc>
        <w:tc>
          <w:tcPr>
            <w:tcW w:w="2635" w:type="dxa"/>
          </w:tcPr>
          <w:p w:rsidR="007006E0" w:rsidRPr="00647EE9" w:rsidRDefault="00120AC7" w:rsidP="00031D9B">
            <w:pPr>
              <w:jc w:val="center"/>
              <w:rPr>
                <w:sz w:val="20"/>
                <w:szCs w:val="20"/>
              </w:rPr>
            </w:pPr>
            <w:r>
              <w:rPr>
                <w:sz w:val="20"/>
                <w:szCs w:val="20"/>
              </w:rPr>
              <w:t>We incorporate life skills,</w:t>
            </w:r>
            <w:r w:rsidR="00A643AE">
              <w:rPr>
                <w:sz w:val="20"/>
                <w:szCs w:val="20"/>
              </w:rPr>
              <w:t xml:space="preserve"> game activities,</w:t>
            </w:r>
            <w:r>
              <w:rPr>
                <w:sz w:val="20"/>
                <w:szCs w:val="20"/>
              </w:rPr>
              <w:t xml:space="preserve"> </w:t>
            </w:r>
            <w:proofErr w:type="gramStart"/>
            <w:r>
              <w:rPr>
                <w:sz w:val="20"/>
                <w:szCs w:val="20"/>
              </w:rPr>
              <w:t>fine</w:t>
            </w:r>
            <w:proofErr w:type="gramEnd"/>
            <w:r>
              <w:rPr>
                <w:sz w:val="20"/>
                <w:szCs w:val="20"/>
              </w:rPr>
              <w:t xml:space="preserve"> and gross motor skills as well as WICOR, WELLNESS AND WIGGLES to help our students maintain their needs. Our students also have Leisure Activity Time that help</w:t>
            </w:r>
            <w:r w:rsidR="00AE135A">
              <w:rPr>
                <w:sz w:val="20"/>
                <w:szCs w:val="20"/>
              </w:rPr>
              <w:t xml:space="preserve"> them with</w:t>
            </w:r>
            <w:r>
              <w:rPr>
                <w:sz w:val="20"/>
                <w:szCs w:val="20"/>
              </w:rPr>
              <w:t xml:space="preserve"> their social skill needs.</w:t>
            </w:r>
          </w:p>
        </w:tc>
        <w:tc>
          <w:tcPr>
            <w:tcW w:w="2636" w:type="dxa"/>
          </w:tcPr>
          <w:p w:rsidR="00647EE9" w:rsidRDefault="00120AC7" w:rsidP="007006E0">
            <w:pPr>
              <w:jc w:val="center"/>
              <w:rPr>
                <w:sz w:val="20"/>
                <w:szCs w:val="20"/>
              </w:rPr>
            </w:pPr>
            <w:r>
              <w:rPr>
                <w:sz w:val="20"/>
                <w:szCs w:val="20"/>
              </w:rPr>
              <w:t>We incorporate life skills,</w:t>
            </w:r>
            <w:r w:rsidR="00A643AE">
              <w:rPr>
                <w:sz w:val="20"/>
                <w:szCs w:val="20"/>
              </w:rPr>
              <w:t xml:space="preserve"> game activities,</w:t>
            </w:r>
            <w:r>
              <w:rPr>
                <w:sz w:val="20"/>
                <w:szCs w:val="20"/>
              </w:rPr>
              <w:t xml:space="preserve"> </w:t>
            </w:r>
            <w:proofErr w:type="gramStart"/>
            <w:r>
              <w:rPr>
                <w:sz w:val="20"/>
                <w:szCs w:val="20"/>
              </w:rPr>
              <w:t>fine</w:t>
            </w:r>
            <w:proofErr w:type="gramEnd"/>
            <w:r>
              <w:rPr>
                <w:sz w:val="20"/>
                <w:szCs w:val="20"/>
              </w:rPr>
              <w:t xml:space="preserve"> and gross motor skills as well as WICOR, WELLNESS AND WIGGLES to help our students maintain their needs. Our students also have Leisure Activity Time that help</w:t>
            </w:r>
            <w:r w:rsidR="00AE135A">
              <w:rPr>
                <w:sz w:val="20"/>
                <w:szCs w:val="20"/>
              </w:rPr>
              <w:t xml:space="preserve"> them with</w:t>
            </w:r>
            <w:r>
              <w:rPr>
                <w:sz w:val="20"/>
                <w:szCs w:val="20"/>
              </w:rPr>
              <w:t xml:space="preserve"> their social skill needs.</w:t>
            </w:r>
          </w:p>
          <w:p w:rsidR="00A643AE" w:rsidRPr="00647EE9" w:rsidRDefault="00A643AE" w:rsidP="007006E0">
            <w:pPr>
              <w:jc w:val="center"/>
              <w:rPr>
                <w:sz w:val="20"/>
                <w:szCs w:val="20"/>
              </w:rPr>
            </w:pPr>
          </w:p>
        </w:tc>
      </w:tr>
    </w:tbl>
    <w:tbl>
      <w:tblPr>
        <w:tblStyle w:val="TableGrid1"/>
        <w:tblW w:w="0" w:type="auto"/>
        <w:tblLook w:val="04A0" w:firstRow="1" w:lastRow="0" w:firstColumn="1" w:lastColumn="0" w:noHBand="0" w:noVBand="1"/>
      </w:tblPr>
      <w:tblGrid>
        <w:gridCol w:w="2071"/>
        <w:gridCol w:w="11154"/>
      </w:tblGrid>
      <w:tr w:rsidR="00094BCE" w:rsidRPr="00003B26" w:rsidTr="00A643AE">
        <w:tc>
          <w:tcPr>
            <w:tcW w:w="2071" w:type="dxa"/>
            <w:shd w:val="clear" w:color="auto" w:fill="000000" w:themeFill="text1"/>
          </w:tcPr>
          <w:p w:rsidR="00094BCE" w:rsidRPr="00003B26" w:rsidRDefault="00094BCE" w:rsidP="00B92921">
            <w:pPr>
              <w:rPr>
                <w:rFonts w:ascii="Arial Narrow" w:hAnsi="Arial Narrow"/>
                <w:b/>
                <w:color w:val="FFFFFF" w:themeColor="background1"/>
              </w:rPr>
            </w:pPr>
            <w:r w:rsidRPr="00003B26">
              <w:rPr>
                <w:rFonts w:ascii="Arial Narrow" w:hAnsi="Arial Narrow"/>
                <w:b/>
                <w:color w:val="FFFFFF" w:themeColor="background1"/>
              </w:rPr>
              <w:t>Structure</w:t>
            </w:r>
          </w:p>
        </w:tc>
        <w:tc>
          <w:tcPr>
            <w:tcW w:w="11154" w:type="dxa"/>
            <w:shd w:val="clear" w:color="auto" w:fill="000000" w:themeFill="text1"/>
          </w:tcPr>
          <w:p w:rsidR="00094BCE" w:rsidRPr="00003B26" w:rsidRDefault="00094BCE" w:rsidP="00B92921">
            <w:pPr>
              <w:rPr>
                <w:rFonts w:ascii="Arial Narrow" w:hAnsi="Arial Narrow"/>
                <w:b/>
                <w:color w:val="FFFFFF" w:themeColor="background1"/>
              </w:rPr>
            </w:pPr>
            <w:r>
              <w:rPr>
                <w:rFonts w:ascii="Arial Narrow" w:hAnsi="Arial Narrow"/>
                <w:b/>
                <w:color w:val="FFFFFF" w:themeColor="background1"/>
              </w:rPr>
              <w:t>Instructional Strategies Used- Please highlight, bold, or underline</w:t>
            </w:r>
          </w:p>
        </w:tc>
      </w:tr>
      <w:tr w:rsidR="00094BCE" w:rsidRPr="0047794E" w:rsidTr="00A643AE">
        <w:tc>
          <w:tcPr>
            <w:tcW w:w="2071" w:type="dxa"/>
          </w:tcPr>
          <w:p w:rsidR="00094BCE" w:rsidRDefault="00094BCE" w:rsidP="00B92921">
            <w:pPr>
              <w:rPr>
                <w:rFonts w:ascii="Arial Narrow" w:hAnsi="Arial Narrow"/>
              </w:rPr>
            </w:pPr>
            <w:r>
              <w:rPr>
                <w:rFonts w:ascii="Arial Narrow" w:hAnsi="Arial Narrow"/>
              </w:rPr>
              <w:t>Whole Group</w:t>
            </w:r>
          </w:p>
        </w:tc>
        <w:tc>
          <w:tcPr>
            <w:tcW w:w="11154" w:type="dxa"/>
          </w:tcPr>
          <w:p w:rsidR="00094BCE" w:rsidRPr="0047794E" w:rsidRDefault="00094BCE" w:rsidP="00B92921">
            <w:pPr>
              <w:rPr>
                <w:rFonts w:ascii="Arial Narrow" w:hAnsi="Arial Narrow"/>
                <w:sz w:val="18"/>
                <w:szCs w:val="18"/>
              </w:rPr>
            </w:pPr>
            <w:r w:rsidRPr="0047794E">
              <w:rPr>
                <w:rFonts w:ascii="Arial Narrow" w:hAnsi="Arial Narrow"/>
                <w:sz w:val="18"/>
                <w:szCs w:val="18"/>
              </w:rPr>
              <w:t>-</w:t>
            </w:r>
            <w:r w:rsidRPr="00094BCE">
              <w:rPr>
                <w:rFonts w:ascii="Arial Narrow" w:hAnsi="Arial Narrow"/>
                <w:b/>
                <w:sz w:val="18"/>
                <w:szCs w:val="18"/>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47794E">
              <w:rPr>
                <w:rFonts w:ascii="Arial Narrow" w:hAnsi="Arial Narrow"/>
                <w:sz w:val="18"/>
                <w:szCs w:val="18"/>
              </w:rPr>
              <w:t>-Cornell Notes</w:t>
            </w:r>
          </w:p>
          <w:p w:rsidR="00094BCE" w:rsidRPr="0047794E" w:rsidRDefault="00094BCE" w:rsidP="00B92921">
            <w:pPr>
              <w:rPr>
                <w:rFonts w:ascii="Arial Narrow" w:hAnsi="Arial Narrow"/>
                <w:sz w:val="18"/>
                <w:szCs w:val="18"/>
              </w:rPr>
            </w:pPr>
            <w:r w:rsidRPr="0047794E">
              <w:rPr>
                <w:rFonts w:ascii="Arial Narrow" w:hAnsi="Arial Narrow"/>
                <w:sz w:val="18"/>
                <w:szCs w:val="18"/>
              </w:rPr>
              <w:t>-</w:t>
            </w:r>
            <w:r w:rsidRPr="00094BCE">
              <w:rPr>
                <w:rFonts w:ascii="Arial Narrow" w:hAnsi="Arial Narrow"/>
                <w:b/>
                <w:sz w:val="18"/>
                <w:szCs w:val="18"/>
              </w:rPr>
              <w:t>Close Reading</w:t>
            </w:r>
            <w:r>
              <w:rPr>
                <w:rFonts w:ascii="Arial Narrow" w:hAnsi="Arial Narrow"/>
                <w:sz w:val="18"/>
                <w:szCs w:val="18"/>
              </w:rPr>
              <w:t xml:space="preserve">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r>
              <w:rPr>
                <w:rFonts w:ascii="Arial Narrow" w:hAnsi="Arial Narrow"/>
                <w:sz w:val="18"/>
                <w:szCs w:val="18"/>
              </w:rPr>
              <w:t xml:space="preserve">                  </w:t>
            </w:r>
            <w:r w:rsidRPr="0047794E">
              <w:rPr>
                <w:rFonts w:ascii="Arial Narrow" w:hAnsi="Arial Narrow"/>
                <w:sz w:val="18"/>
                <w:szCs w:val="18"/>
              </w:rPr>
              <w:t>-</w:t>
            </w:r>
            <w:r w:rsidRPr="00094BCE">
              <w:rPr>
                <w:rFonts w:ascii="Arial Narrow" w:hAnsi="Arial Narrow"/>
                <w:b/>
                <w:sz w:val="18"/>
                <w:szCs w:val="18"/>
              </w:rPr>
              <w:t>Question-Answer-Relationships (QAR)</w:t>
            </w:r>
          </w:p>
          <w:p w:rsidR="00094BCE" w:rsidRPr="0047794E" w:rsidRDefault="00094BCE" w:rsidP="00B92921">
            <w:pPr>
              <w:rPr>
                <w:rFonts w:ascii="Arial Narrow" w:hAnsi="Arial Narrow"/>
                <w:sz w:val="18"/>
                <w:szCs w:val="18"/>
              </w:rPr>
            </w:pPr>
            <w:r w:rsidRPr="0047794E">
              <w:rPr>
                <w:rFonts w:ascii="Arial Narrow" w:hAnsi="Arial Narrow"/>
                <w:sz w:val="18"/>
                <w:szCs w:val="18"/>
              </w:rPr>
              <w:t>-Text annotation</w:t>
            </w:r>
            <w:r>
              <w:rPr>
                <w:rFonts w:ascii="Arial Narrow" w:hAnsi="Arial Narrow"/>
                <w:sz w:val="18"/>
                <w:szCs w:val="18"/>
              </w:rPr>
              <w:t xml:space="preserve">                                                  </w:t>
            </w:r>
            <w:r w:rsidRPr="0047794E">
              <w:rPr>
                <w:rFonts w:ascii="Arial Narrow" w:hAnsi="Arial Narrow"/>
                <w:sz w:val="18"/>
                <w:szCs w:val="18"/>
              </w:rPr>
              <w:t>-</w:t>
            </w:r>
            <w:r w:rsidRPr="00094BCE">
              <w:rPr>
                <w:rFonts w:ascii="Arial Narrow" w:hAnsi="Arial Narrow"/>
                <w:b/>
                <w:sz w:val="18"/>
                <w:szCs w:val="18"/>
              </w:rPr>
              <w:t>Think aloud</w:t>
            </w:r>
            <w:r>
              <w:rPr>
                <w:rFonts w:ascii="Arial Narrow" w:hAnsi="Arial Narrow"/>
                <w:sz w:val="18"/>
                <w:szCs w:val="18"/>
              </w:rPr>
              <w:t xml:space="preserve">                                              </w:t>
            </w:r>
            <w:r w:rsidRPr="0047794E">
              <w:rPr>
                <w:rFonts w:ascii="Arial Narrow" w:hAnsi="Arial Narrow"/>
                <w:sz w:val="18"/>
                <w:szCs w:val="18"/>
              </w:rPr>
              <w:t>-</w:t>
            </w:r>
            <w:r w:rsidRPr="00094BCE">
              <w:rPr>
                <w:rFonts w:ascii="Arial Narrow" w:hAnsi="Arial Narrow"/>
                <w:b/>
                <w:sz w:val="18"/>
                <w:szCs w:val="18"/>
              </w:rPr>
              <w:t>Think/Pair/Share</w:t>
            </w:r>
          </w:p>
        </w:tc>
      </w:tr>
      <w:tr w:rsidR="00094BCE" w:rsidRPr="00003B26" w:rsidTr="00A643AE">
        <w:tc>
          <w:tcPr>
            <w:tcW w:w="2071" w:type="dxa"/>
          </w:tcPr>
          <w:p w:rsidR="00094BCE" w:rsidRDefault="00094BCE" w:rsidP="00B92921">
            <w:pPr>
              <w:rPr>
                <w:rFonts w:ascii="Arial Narrow" w:hAnsi="Arial Narrow"/>
              </w:rPr>
            </w:pPr>
            <w:r>
              <w:rPr>
                <w:rFonts w:ascii="Arial Narrow" w:hAnsi="Arial Narrow"/>
              </w:rPr>
              <w:t>Guided Practice/Small group</w:t>
            </w:r>
          </w:p>
        </w:tc>
        <w:tc>
          <w:tcPr>
            <w:tcW w:w="11154" w:type="dxa"/>
          </w:tcPr>
          <w:p w:rsidR="00094BCE" w:rsidRPr="0047794E" w:rsidRDefault="00094BCE" w:rsidP="00B92921">
            <w:pPr>
              <w:rPr>
                <w:rFonts w:ascii="Arial Narrow" w:hAnsi="Arial Narrow"/>
                <w:sz w:val="18"/>
                <w:szCs w:val="18"/>
              </w:rPr>
            </w:pPr>
            <w:r w:rsidRPr="0047794E">
              <w:rPr>
                <w:rFonts w:ascii="Arial Narrow" w:hAnsi="Arial Narrow"/>
                <w:sz w:val="18"/>
                <w:szCs w:val="18"/>
              </w:rPr>
              <w:t>-Anticipatory guides/sets</w:t>
            </w:r>
            <w:r>
              <w:rPr>
                <w:rFonts w:ascii="Arial Narrow" w:hAnsi="Arial Narrow"/>
                <w:sz w:val="18"/>
                <w:szCs w:val="18"/>
              </w:rPr>
              <w:t xml:space="preserve">                                     </w:t>
            </w:r>
            <w:r w:rsidRPr="0047794E">
              <w:rPr>
                <w:rFonts w:ascii="Arial Narrow" w:hAnsi="Arial Narrow"/>
                <w:sz w:val="18"/>
                <w:szCs w:val="18"/>
              </w:rPr>
              <w:t>-</w:t>
            </w:r>
            <w:r w:rsidRPr="00094BCE">
              <w:rPr>
                <w:rFonts w:ascii="Arial Narrow" w:hAnsi="Arial Narrow"/>
                <w:b/>
                <w:sz w:val="18"/>
                <w:szCs w:val="18"/>
              </w:rPr>
              <w:t>Book/author talks</w:t>
            </w:r>
            <w:r>
              <w:rPr>
                <w:rFonts w:ascii="Arial Narrow" w:hAnsi="Arial Narrow"/>
                <w:sz w:val="18"/>
                <w:szCs w:val="18"/>
              </w:rPr>
              <w:t xml:space="preserve">                                    </w:t>
            </w:r>
            <w:r w:rsidRPr="0047794E">
              <w:rPr>
                <w:rFonts w:ascii="Arial Narrow" w:hAnsi="Arial Narrow"/>
                <w:sz w:val="18"/>
                <w:szCs w:val="18"/>
              </w:rPr>
              <w:t>-Cornell Notes</w:t>
            </w:r>
          </w:p>
          <w:p w:rsidR="00094BCE" w:rsidRPr="0047794E" w:rsidRDefault="00094BCE" w:rsidP="00B92921">
            <w:pPr>
              <w:rPr>
                <w:rFonts w:ascii="Arial Narrow" w:hAnsi="Arial Narrow"/>
                <w:sz w:val="18"/>
                <w:szCs w:val="18"/>
              </w:rPr>
            </w:pPr>
            <w:r w:rsidRPr="00094BCE">
              <w:rPr>
                <w:rFonts w:ascii="Arial Narrow" w:hAnsi="Arial Narrow"/>
                <w:b/>
                <w:sz w:val="18"/>
                <w:szCs w:val="18"/>
              </w:rPr>
              <w:t>-Close Reading</w:t>
            </w:r>
            <w:r>
              <w:rPr>
                <w:rFonts w:ascii="Arial Narrow" w:hAnsi="Arial Narrow"/>
                <w:sz w:val="18"/>
                <w:szCs w:val="18"/>
              </w:rPr>
              <w:t xml:space="preserve">                                                    -</w:t>
            </w:r>
            <w:r w:rsidRPr="00094BCE">
              <w:rPr>
                <w:rFonts w:ascii="Arial Narrow" w:hAnsi="Arial Narrow"/>
                <w:b/>
                <w:sz w:val="18"/>
                <w:szCs w:val="18"/>
              </w:rPr>
              <w:t xml:space="preserve">Literature Circles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p>
          <w:p w:rsidR="00094BCE" w:rsidRDefault="00094BCE" w:rsidP="00B92921">
            <w:pPr>
              <w:rPr>
                <w:rFonts w:ascii="Arial Narrow" w:hAnsi="Arial Narrow"/>
                <w:sz w:val="18"/>
                <w:szCs w:val="18"/>
              </w:rPr>
            </w:pPr>
            <w:r w:rsidRPr="0047794E">
              <w:rPr>
                <w:rFonts w:ascii="Arial Narrow" w:hAnsi="Arial Narrow"/>
                <w:sz w:val="18"/>
                <w:szCs w:val="18"/>
              </w:rPr>
              <w:t>-</w:t>
            </w:r>
            <w:r w:rsidRPr="00094BCE">
              <w:rPr>
                <w:rFonts w:ascii="Arial Narrow" w:hAnsi="Arial Narrow"/>
                <w:b/>
                <w:sz w:val="18"/>
                <w:szCs w:val="18"/>
              </w:rPr>
              <w:t>Question-Answer-Relationships (QAR)</w:t>
            </w:r>
            <w:r>
              <w:rPr>
                <w:rFonts w:ascii="Arial Narrow" w:hAnsi="Arial Narrow"/>
                <w:sz w:val="18"/>
                <w:szCs w:val="18"/>
              </w:rPr>
              <w:t xml:space="preserve">              -Reading conferences                              </w:t>
            </w:r>
            <w:r w:rsidRPr="00094BCE">
              <w:rPr>
                <w:rFonts w:ascii="Arial Narrow" w:hAnsi="Arial Narrow"/>
                <w:b/>
                <w:sz w:val="18"/>
                <w:szCs w:val="18"/>
              </w:rPr>
              <w:t>-Reciprocal teaching</w:t>
            </w:r>
          </w:p>
          <w:p w:rsidR="00094BCE" w:rsidRPr="0047794E" w:rsidRDefault="00094BCE" w:rsidP="00B92921">
            <w:pPr>
              <w:rPr>
                <w:rFonts w:ascii="Arial Narrow" w:hAnsi="Arial Narrow"/>
                <w:sz w:val="18"/>
                <w:szCs w:val="18"/>
              </w:rPr>
            </w:pPr>
            <w:r>
              <w:rPr>
                <w:rFonts w:ascii="Arial Narrow" w:hAnsi="Arial Narrow"/>
                <w:sz w:val="18"/>
                <w:szCs w:val="18"/>
              </w:rPr>
              <w:t xml:space="preserve">-Strategy groups                                                  </w:t>
            </w:r>
            <w:r w:rsidRPr="0047794E">
              <w:rPr>
                <w:rFonts w:ascii="Arial Narrow" w:hAnsi="Arial Narrow"/>
                <w:sz w:val="18"/>
                <w:szCs w:val="18"/>
              </w:rPr>
              <w:t>-Text annotation</w:t>
            </w:r>
            <w:r>
              <w:rPr>
                <w:rFonts w:ascii="Arial Narrow" w:hAnsi="Arial Narrow"/>
                <w:sz w:val="18"/>
                <w:szCs w:val="18"/>
              </w:rPr>
              <w:t xml:space="preserve">                                       </w:t>
            </w:r>
            <w:r w:rsidRPr="0047794E">
              <w:rPr>
                <w:rFonts w:ascii="Arial Narrow" w:hAnsi="Arial Narrow"/>
                <w:sz w:val="18"/>
                <w:szCs w:val="18"/>
              </w:rPr>
              <w:t>-</w:t>
            </w:r>
            <w:r w:rsidRPr="00094BCE">
              <w:rPr>
                <w:rFonts w:ascii="Arial Narrow" w:hAnsi="Arial Narrow"/>
                <w:b/>
                <w:sz w:val="18"/>
                <w:szCs w:val="18"/>
              </w:rPr>
              <w:t>Think aloud</w:t>
            </w:r>
          </w:p>
          <w:p w:rsidR="00094BCE" w:rsidRPr="00003B26" w:rsidRDefault="00094BCE" w:rsidP="00B92921">
            <w:pPr>
              <w:rPr>
                <w:rFonts w:ascii="Arial Narrow" w:hAnsi="Arial Narrow"/>
                <w:sz w:val="18"/>
                <w:szCs w:val="18"/>
              </w:rPr>
            </w:pPr>
            <w:r w:rsidRPr="0047794E">
              <w:rPr>
                <w:rFonts w:ascii="Arial Narrow" w:hAnsi="Arial Narrow"/>
                <w:sz w:val="18"/>
                <w:szCs w:val="18"/>
              </w:rPr>
              <w:t>-</w:t>
            </w:r>
            <w:r w:rsidRPr="00094BCE">
              <w:rPr>
                <w:rFonts w:ascii="Arial Narrow" w:hAnsi="Arial Narrow"/>
                <w:b/>
                <w:sz w:val="18"/>
                <w:szCs w:val="18"/>
              </w:rPr>
              <w:t>Think/Pair/Share</w:t>
            </w:r>
            <w:r>
              <w:rPr>
                <w:rFonts w:ascii="Arial Narrow" w:hAnsi="Arial Narrow"/>
                <w:sz w:val="18"/>
                <w:szCs w:val="18"/>
              </w:rPr>
              <w:t xml:space="preserve">                                                 -Writing Conferences</w:t>
            </w:r>
          </w:p>
        </w:tc>
      </w:tr>
      <w:tr w:rsidR="00094BCE" w:rsidTr="00A643AE">
        <w:tc>
          <w:tcPr>
            <w:tcW w:w="2071" w:type="dxa"/>
          </w:tcPr>
          <w:p w:rsidR="00094BCE" w:rsidRDefault="00094BCE" w:rsidP="00B92921">
            <w:pPr>
              <w:rPr>
                <w:rFonts w:ascii="Arial Narrow" w:hAnsi="Arial Narrow"/>
              </w:rPr>
            </w:pPr>
            <w:r>
              <w:rPr>
                <w:rFonts w:ascii="Arial Narrow" w:hAnsi="Arial Narrow"/>
              </w:rPr>
              <w:t>Independent Practice</w:t>
            </w:r>
          </w:p>
        </w:tc>
        <w:tc>
          <w:tcPr>
            <w:tcW w:w="11154" w:type="dxa"/>
          </w:tcPr>
          <w:p w:rsidR="00094BCE" w:rsidRPr="0047794E" w:rsidRDefault="00094BCE" w:rsidP="00B92921">
            <w:pPr>
              <w:rPr>
                <w:rFonts w:ascii="Arial Narrow" w:hAnsi="Arial Narrow"/>
                <w:sz w:val="18"/>
                <w:szCs w:val="18"/>
              </w:rPr>
            </w:pPr>
            <w:r w:rsidRPr="0047794E">
              <w:rPr>
                <w:rFonts w:ascii="Arial Narrow" w:hAnsi="Arial Narrow"/>
                <w:sz w:val="18"/>
                <w:szCs w:val="18"/>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47794E">
              <w:rPr>
                <w:rFonts w:ascii="Arial Narrow" w:hAnsi="Arial Narrow"/>
                <w:sz w:val="18"/>
                <w:szCs w:val="18"/>
              </w:rPr>
              <w:t>-Cornell Notes</w:t>
            </w:r>
          </w:p>
          <w:p w:rsidR="00094BCE" w:rsidRPr="0047794E" w:rsidRDefault="00094BCE" w:rsidP="00B92921">
            <w:pPr>
              <w:rPr>
                <w:rFonts w:ascii="Arial Narrow" w:hAnsi="Arial Narrow"/>
                <w:sz w:val="18"/>
                <w:szCs w:val="18"/>
              </w:rPr>
            </w:pPr>
            <w:r w:rsidRPr="0047794E">
              <w:rPr>
                <w:rFonts w:ascii="Arial Narrow" w:hAnsi="Arial Narrow"/>
                <w:sz w:val="18"/>
                <w:szCs w:val="18"/>
              </w:rPr>
              <w:t>-</w:t>
            </w:r>
            <w:r w:rsidRPr="00094BCE">
              <w:rPr>
                <w:rFonts w:ascii="Arial Narrow" w:hAnsi="Arial Narrow"/>
                <w:b/>
                <w:sz w:val="18"/>
                <w:szCs w:val="18"/>
              </w:rPr>
              <w:t>Close Reading</w:t>
            </w:r>
            <w:r>
              <w:rPr>
                <w:rFonts w:ascii="Arial Narrow" w:hAnsi="Arial Narrow"/>
                <w:sz w:val="18"/>
                <w:szCs w:val="18"/>
              </w:rPr>
              <w:t xml:space="preserve">                                                    -</w:t>
            </w:r>
            <w:r w:rsidRPr="00094BCE">
              <w:rPr>
                <w:rFonts w:ascii="Arial Narrow" w:hAnsi="Arial Narrow"/>
                <w:b/>
                <w:sz w:val="18"/>
                <w:szCs w:val="18"/>
              </w:rPr>
              <w:t>Literature Circles</w:t>
            </w:r>
            <w:r>
              <w:rPr>
                <w:rFonts w:ascii="Arial Narrow" w:hAnsi="Arial Narrow"/>
                <w:sz w:val="18"/>
                <w:szCs w:val="18"/>
              </w:rPr>
              <w:t xml:space="preserve">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p>
          <w:p w:rsidR="00094BCE" w:rsidRDefault="00094BCE" w:rsidP="00B92921">
            <w:pPr>
              <w:rPr>
                <w:rFonts w:ascii="Arial Narrow" w:hAnsi="Arial Narrow"/>
                <w:sz w:val="18"/>
                <w:szCs w:val="18"/>
              </w:rPr>
            </w:pPr>
            <w:r w:rsidRPr="0047794E">
              <w:rPr>
                <w:rFonts w:ascii="Arial Narrow" w:hAnsi="Arial Narrow"/>
                <w:sz w:val="18"/>
                <w:szCs w:val="18"/>
              </w:rPr>
              <w:t>-Question-Answer-Relationships (QAR)</w:t>
            </w:r>
            <w:r>
              <w:rPr>
                <w:rFonts w:ascii="Arial Narrow" w:hAnsi="Arial Narrow"/>
                <w:sz w:val="18"/>
                <w:szCs w:val="18"/>
              </w:rPr>
              <w:t xml:space="preserve">              -</w:t>
            </w:r>
            <w:r w:rsidRPr="00094BCE">
              <w:rPr>
                <w:rFonts w:ascii="Arial Narrow" w:hAnsi="Arial Narrow"/>
                <w:b/>
                <w:sz w:val="18"/>
                <w:szCs w:val="18"/>
              </w:rPr>
              <w:t>Reading conferences</w:t>
            </w:r>
            <w:r>
              <w:rPr>
                <w:rFonts w:ascii="Arial Narrow" w:hAnsi="Arial Narrow"/>
                <w:sz w:val="18"/>
                <w:szCs w:val="18"/>
              </w:rPr>
              <w:t xml:space="preserve">                              -</w:t>
            </w:r>
            <w:r w:rsidRPr="00094BCE">
              <w:rPr>
                <w:rFonts w:ascii="Arial Narrow" w:hAnsi="Arial Narrow"/>
                <w:b/>
                <w:sz w:val="18"/>
                <w:szCs w:val="18"/>
              </w:rPr>
              <w:t>Reciprocal</w:t>
            </w:r>
            <w:r>
              <w:rPr>
                <w:rFonts w:ascii="Arial Narrow" w:hAnsi="Arial Narrow"/>
                <w:sz w:val="18"/>
                <w:szCs w:val="18"/>
              </w:rPr>
              <w:t xml:space="preserve"> </w:t>
            </w:r>
            <w:r w:rsidRPr="00094BCE">
              <w:rPr>
                <w:rFonts w:ascii="Arial Narrow" w:hAnsi="Arial Narrow"/>
                <w:b/>
                <w:sz w:val="18"/>
                <w:szCs w:val="18"/>
              </w:rPr>
              <w:t>teaching</w:t>
            </w:r>
          </w:p>
          <w:p w:rsidR="00094BCE" w:rsidRPr="0047794E" w:rsidRDefault="00094BCE" w:rsidP="00B92921">
            <w:pPr>
              <w:rPr>
                <w:rFonts w:ascii="Arial Narrow" w:hAnsi="Arial Narrow"/>
                <w:sz w:val="18"/>
                <w:szCs w:val="18"/>
              </w:rPr>
            </w:pPr>
            <w:r>
              <w:rPr>
                <w:rFonts w:ascii="Arial Narrow" w:hAnsi="Arial Narrow"/>
                <w:sz w:val="18"/>
                <w:szCs w:val="18"/>
              </w:rPr>
              <w:t>-</w:t>
            </w:r>
            <w:r w:rsidRPr="00094BCE">
              <w:rPr>
                <w:rFonts w:ascii="Arial Narrow" w:hAnsi="Arial Narrow"/>
                <w:b/>
                <w:sz w:val="18"/>
                <w:szCs w:val="18"/>
              </w:rPr>
              <w:t>Strategy groups</w:t>
            </w:r>
            <w:r>
              <w:rPr>
                <w:rFonts w:ascii="Arial Narrow" w:hAnsi="Arial Narrow"/>
                <w:sz w:val="18"/>
                <w:szCs w:val="18"/>
              </w:rPr>
              <w:t xml:space="preserve">                                                  </w:t>
            </w:r>
            <w:r w:rsidRPr="0047794E">
              <w:rPr>
                <w:rFonts w:ascii="Arial Narrow" w:hAnsi="Arial Narrow"/>
                <w:sz w:val="18"/>
                <w:szCs w:val="18"/>
              </w:rPr>
              <w:t>-Text annotation</w:t>
            </w:r>
            <w:r>
              <w:rPr>
                <w:rFonts w:ascii="Arial Narrow" w:hAnsi="Arial Narrow"/>
                <w:sz w:val="18"/>
                <w:szCs w:val="18"/>
              </w:rPr>
              <w:t xml:space="preserve">                                       </w:t>
            </w:r>
            <w:r w:rsidRPr="00094BCE">
              <w:rPr>
                <w:rFonts w:ascii="Arial Narrow" w:hAnsi="Arial Narrow"/>
                <w:b/>
                <w:sz w:val="18"/>
                <w:szCs w:val="18"/>
              </w:rPr>
              <w:t>-Think aloud</w:t>
            </w:r>
          </w:p>
          <w:p w:rsidR="00094BCE" w:rsidRDefault="00094BCE" w:rsidP="00B92921">
            <w:pPr>
              <w:rPr>
                <w:rFonts w:ascii="Arial Narrow" w:hAnsi="Arial Narrow"/>
              </w:rPr>
            </w:pPr>
            <w:r w:rsidRPr="00094BCE">
              <w:rPr>
                <w:rFonts w:ascii="Arial Narrow" w:hAnsi="Arial Narrow"/>
                <w:b/>
                <w:sz w:val="18"/>
                <w:szCs w:val="18"/>
              </w:rPr>
              <w:t>-Think/Pair/Share</w:t>
            </w:r>
            <w:r>
              <w:rPr>
                <w:rFonts w:ascii="Arial Narrow" w:hAnsi="Arial Narrow"/>
                <w:sz w:val="18"/>
                <w:szCs w:val="18"/>
              </w:rPr>
              <w:t xml:space="preserve">                                                 </w:t>
            </w:r>
            <w:r w:rsidRPr="00094BCE">
              <w:rPr>
                <w:rFonts w:ascii="Arial Narrow" w:hAnsi="Arial Narrow"/>
                <w:sz w:val="18"/>
                <w:szCs w:val="18"/>
              </w:rPr>
              <w:t>-Writing Conferences</w:t>
            </w:r>
          </w:p>
        </w:tc>
      </w:tr>
    </w:tbl>
    <w:p w:rsidR="00BB214E" w:rsidRDefault="00BB214E" w:rsidP="00DA0D2C"/>
    <w:p w:rsidR="00094BCE" w:rsidRPr="00094BCE" w:rsidRDefault="000F1A7C" w:rsidP="00DA0D2C">
      <w:pPr>
        <w:rPr>
          <w:color w:val="FF0000"/>
          <w:sz w:val="24"/>
          <w:szCs w:val="24"/>
        </w:rPr>
      </w:pPr>
      <w:r>
        <w:rPr>
          <w:color w:val="FF0000"/>
          <w:sz w:val="24"/>
          <w:szCs w:val="24"/>
        </w:rPr>
        <w:t xml:space="preserve">NOTE: Most of my </w:t>
      </w:r>
      <w:r w:rsidR="009D5788">
        <w:rPr>
          <w:color w:val="FF0000"/>
          <w:sz w:val="24"/>
          <w:szCs w:val="24"/>
        </w:rPr>
        <w:t xml:space="preserve">students </w:t>
      </w:r>
      <w:r w:rsidR="009D5788" w:rsidRPr="00094BCE">
        <w:rPr>
          <w:color w:val="FF0000"/>
          <w:sz w:val="24"/>
          <w:szCs w:val="24"/>
        </w:rPr>
        <w:t>can</w:t>
      </w:r>
      <w:r w:rsidR="00094BCE" w:rsidRPr="00094BCE">
        <w:rPr>
          <w:color w:val="FF0000"/>
          <w:sz w:val="24"/>
          <w:szCs w:val="24"/>
        </w:rPr>
        <w:t xml:space="preserve"> only</w:t>
      </w:r>
      <w:r>
        <w:rPr>
          <w:color w:val="FF0000"/>
          <w:sz w:val="24"/>
          <w:szCs w:val="24"/>
        </w:rPr>
        <w:t xml:space="preserve"> respond to </w:t>
      </w:r>
      <w:r w:rsidR="009D5788">
        <w:rPr>
          <w:color w:val="FF0000"/>
          <w:sz w:val="24"/>
          <w:szCs w:val="24"/>
        </w:rPr>
        <w:t>these</w:t>
      </w:r>
      <w:r w:rsidR="00094BCE" w:rsidRPr="00094BCE">
        <w:rPr>
          <w:color w:val="FF0000"/>
          <w:sz w:val="24"/>
          <w:szCs w:val="24"/>
        </w:rPr>
        <w:t xml:space="preserve"> instructional Strategies using full physical guidance, model, prompt and partial physical guidance.</w:t>
      </w:r>
    </w:p>
    <w:sectPr w:rsidR="00094BCE" w:rsidRPr="00094BCE" w:rsidSect="003E103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ED629A"/>
    <w:multiLevelType w:val="hybridMultilevel"/>
    <w:tmpl w:val="73BC66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D52504"/>
    <w:multiLevelType w:val="hybridMultilevel"/>
    <w:tmpl w:val="A634A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D241D5"/>
    <w:multiLevelType w:val="hybridMultilevel"/>
    <w:tmpl w:val="0282A394"/>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 w15:restartNumberingAfterBreak="0">
    <w:nsid w:val="55420E7B"/>
    <w:multiLevelType w:val="hybridMultilevel"/>
    <w:tmpl w:val="ADBCA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F91277"/>
    <w:multiLevelType w:val="hybridMultilevel"/>
    <w:tmpl w:val="B2201F4A"/>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14E"/>
    <w:rsid w:val="00031D9B"/>
    <w:rsid w:val="00094BCE"/>
    <w:rsid w:val="000E0811"/>
    <w:rsid w:val="000F1A7C"/>
    <w:rsid w:val="00120AC7"/>
    <w:rsid w:val="00134F5F"/>
    <w:rsid w:val="00180F7F"/>
    <w:rsid w:val="00194702"/>
    <w:rsid w:val="001F25B3"/>
    <w:rsid w:val="0020006F"/>
    <w:rsid w:val="002157AF"/>
    <w:rsid w:val="00255049"/>
    <w:rsid w:val="00280B4D"/>
    <w:rsid w:val="002C2318"/>
    <w:rsid w:val="002E253A"/>
    <w:rsid w:val="00320C4F"/>
    <w:rsid w:val="00332B54"/>
    <w:rsid w:val="00355AB0"/>
    <w:rsid w:val="00371115"/>
    <w:rsid w:val="00376CA0"/>
    <w:rsid w:val="003B5080"/>
    <w:rsid w:val="003B7DE6"/>
    <w:rsid w:val="003E0B71"/>
    <w:rsid w:val="003E1034"/>
    <w:rsid w:val="00405C84"/>
    <w:rsid w:val="004173B5"/>
    <w:rsid w:val="0042569E"/>
    <w:rsid w:val="00463702"/>
    <w:rsid w:val="00484A7D"/>
    <w:rsid w:val="004F4A3A"/>
    <w:rsid w:val="00527504"/>
    <w:rsid w:val="005B7D02"/>
    <w:rsid w:val="005D4D51"/>
    <w:rsid w:val="005F3AD5"/>
    <w:rsid w:val="00631E36"/>
    <w:rsid w:val="00647EE9"/>
    <w:rsid w:val="00667252"/>
    <w:rsid w:val="006825F4"/>
    <w:rsid w:val="00691C16"/>
    <w:rsid w:val="006B5A36"/>
    <w:rsid w:val="006F05CD"/>
    <w:rsid w:val="007006E0"/>
    <w:rsid w:val="00740CBC"/>
    <w:rsid w:val="00753E7A"/>
    <w:rsid w:val="007613DF"/>
    <w:rsid w:val="00771241"/>
    <w:rsid w:val="007A705B"/>
    <w:rsid w:val="007A7DFE"/>
    <w:rsid w:val="007D0A2E"/>
    <w:rsid w:val="00812983"/>
    <w:rsid w:val="00837B13"/>
    <w:rsid w:val="00847794"/>
    <w:rsid w:val="00850F2E"/>
    <w:rsid w:val="008F3B41"/>
    <w:rsid w:val="0091008F"/>
    <w:rsid w:val="009520CE"/>
    <w:rsid w:val="009654E4"/>
    <w:rsid w:val="009C2C54"/>
    <w:rsid w:val="009D5788"/>
    <w:rsid w:val="00A1455F"/>
    <w:rsid w:val="00A472EE"/>
    <w:rsid w:val="00A62C63"/>
    <w:rsid w:val="00A643AE"/>
    <w:rsid w:val="00A72DB3"/>
    <w:rsid w:val="00A85757"/>
    <w:rsid w:val="00AA5A78"/>
    <w:rsid w:val="00AB344B"/>
    <w:rsid w:val="00AE135A"/>
    <w:rsid w:val="00B03E0D"/>
    <w:rsid w:val="00B1467C"/>
    <w:rsid w:val="00B6041D"/>
    <w:rsid w:val="00B61DF2"/>
    <w:rsid w:val="00BA6070"/>
    <w:rsid w:val="00BB214E"/>
    <w:rsid w:val="00BD6D57"/>
    <w:rsid w:val="00BE420B"/>
    <w:rsid w:val="00BE6CCF"/>
    <w:rsid w:val="00C163D5"/>
    <w:rsid w:val="00C76591"/>
    <w:rsid w:val="00C81099"/>
    <w:rsid w:val="00CB043F"/>
    <w:rsid w:val="00CD2FE0"/>
    <w:rsid w:val="00D348EC"/>
    <w:rsid w:val="00D64942"/>
    <w:rsid w:val="00DA0D2C"/>
    <w:rsid w:val="00DB6CA9"/>
    <w:rsid w:val="00E45078"/>
    <w:rsid w:val="00E6595B"/>
    <w:rsid w:val="00EE29BE"/>
    <w:rsid w:val="00EE5FDE"/>
    <w:rsid w:val="00F544E7"/>
    <w:rsid w:val="00F82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86516E-EAFF-4CFC-95CA-644C3CB60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214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47EE9"/>
    <w:pPr>
      <w:ind w:left="720"/>
      <w:contextualSpacing/>
    </w:pPr>
  </w:style>
  <w:style w:type="table" w:customStyle="1" w:styleId="TableGrid1">
    <w:name w:val="Table Grid1"/>
    <w:basedOn w:val="TableNormal"/>
    <w:next w:val="TableGrid"/>
    <w:uiPriority w:val="59"/>
    <w:rsid w:val="00094BC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1560</Words>
  <Characters>8895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RCPS</Company>
  <LinksUpToDate>false</LinksUpToDate>
  <CharactersWithSpaces>10435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tbrown</dc:creator>
  <cp:lastModifiedBy>Ebele Kamuche</cp:lastModifiedBy>
  <cp:revision>2</cp:revision>
  <cp:lastPrinted>2014-01-15T22:04:00Z</cp:lastPrinted>
  <dcterms:created xsi:type="dcterms:W3CDTF">2015-09-03T16:19:00Z</dcterms:created>
  <dcterms:modified xsi:type="dcterms:W3CDTF">2015-09-03T16:19:00Z</dcterms:modified>
</cp:coreProperties>
</file>